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47C" w:rsidRPr="00B34760" w:rsidRDefault="006D047C" w:rsidP="006D047C">
      <w:pPr>
        <w:spacing w:after="240"/>
        <w:rPr>
          <w:rFonts w:eastAsia="Times New Roman" w:cs="Times New Roman"/>
        </w:rPr>
      </w:pPr>
      <w:bookmarkStart w:id="0" w:name="_top"/>
      <w:bookmarkEnd w:id="0"/>
      <w:r w:rsidRPr="00B34760">
        <w:rPr>
          <w:rFonts w:eastAsia="Times New Roman" w:cs="Times New Roman"/>
          <w:b/>
          <w:bCs/>
        </w:rPr>
        <w:t>Microarray Frequently Asked Questions</w:t>
      </w:r>
      <w:r w:rsidRPr="00B34760">
        <w:rPr>
          <w:rFonts w:eastAsia="Times New Roman" w:cs="Times New Roman"/>
        </w:rPr>
        <w:t xml:space="preserve"> </w:t>
      </w:r>
      <w:r w:rsidRPr="00B34760">
        <w:rPr>
          <w:rFonts w:eastAsia="Times New Roman" w:cs="Times New Roman"/>
        </w:rPr>
        <w:br/>
      </w:r>
      <w:r w:rsidRPr="00B34760">
        <w:rPr>
          <w:rFonts w:eastAsia="Times New Roman" w:cs="Times New Roman"/>
          <w:color w:val="000000"/>
        </w:rPr>
        <w:t xml:space="preserve">Scientists at OMRF's Microarray Research Facility are available to address questions about RNA isolation, </w:t>
      </w:r>
      <w:proofErr w:type="spellStart"/>
      <w:r w:rsidRPr="00B34760">
        <w:rPr>
          <w:rFonts w:eastAsia="Times New Roman" w:cs="Times New Roman"/>
          <w:color w:val="000000"/>
        </w:rPr>
        <w:t>cDNA</w:t>
      </w:r>
      <w:proofErr w:type="spellEnd"/>
      <w:r w:rsidRPr="00B34760">
        <w:rPr>
          <w:rFonts w:eastAsia="Times New Roman" w:cs="Times New Roman"/>
          <w:color w:val="000000"/>
        </w:rPr>
        <w:t xml:space="preserve"> production, labeling, and hybridizations. Many parameters have been tested and optimized for the particular equipment in our facility. We request that you cite our facility in publications if you find these protocols useful.</w:t>
      </w:r>
      <w:r w:rsidRPr="00B34760">
        <w:rPr>
          <w:rFonts w:eastAsia="Times New Roman" w:cs="Times New Roman"/>
        </w:rPr>
        <w:t xml:space="preserve"> </w:t>
      </w:r>
    </w:p>
    <w:p w:rsidR="006D047C" w:rsidRPr="00B34760" w:rsidRDefault="006D047C" w:rsidP="006D047C">
      <w:pPr>
        <w:rPr>
          <w:rFonts w:eastAsia="Times New Roman" w:cs="Times New Roman"/>
          <w:color w:val="000000"/>
        </w:rPr>
      </w:pPr>
      <w:r w:rsidRPr="00B34760">
        <w:rPr>
          <w:rFonts w:eastAsia="Times New Roman" w:cs="Times New Roman"/>
          <w:b/>
          <w:bCs/>
          <w:color w:val="000000"/>
        </w:rPr>
        <w:t>Frequently Asked Questions</w:t>
      </w:r>
      <w:r w:rsidRPr="00B34760">
        <w:rPr>
          <w:rFonts w:eastAsia="Times New Roman" w:cs="Times New Roman"/>
          <w:color w:val="000000"/>
        </w:rPr>
        <w:t xml:space="preserve"> </w:t>
      </w:r>
    </w:p>
    <w:p w:rsidR="006D047C" w:rsidRPr="00B34760" w:rsidRDefault="00830171" w:rsidP="006D047C">
      <w:pPr>
        <w:ind w:left="720"/>
        <w:rPr>
          <w:rFonts w:eastAsia="Times New Roman" w:cs="Times New Roman"/>
          <w:color w:val="000000"/>
        </w:rPr>
      </w:pPr>
      <w:hyperlink w:anchor="ExpDesign" w:history="1">
        <w:r w:rsidR="006D047C" w:rsidRPr="00B34760">
          <w:rPr>
            <w:rStyle w:val="Hyperlink"/>
            <w:rFonts w:eastAsia="Times New Roman" w:cs="Times New Roman"/>
          </w:rPr>
          <w:t>Do you have suggestion for the design of experiment usi</w:t>
        </w:r>
        <w:r w:rsidR="006D047C" w:rsidRPr="00B34760">
          <w:rPr>
            <w:rStyle w:val="Hyperlink"/>
            <w:rFonts w:eastAsia="Times New Roman" w:cs="Times New Roman"/>
          </w:rPr>
          <w:t>n</w:t>
        </w:r>
        <w:r w:rsidR="006D047C" w:rsidRPr="00B34760">
          <w:rPr>
            <w:rStyle w:val="Hyperlink"/>
            <w:rFonts w:eastAsia="Times New Roman" w:cs="Times New Roman"/>
          </w:rPr>
          <w:t>g microarrays?</w:t>
        </w:r>
      </w:hyperlink>
      <w:r w:rsidR="006D047C" w:rsidRPr="00B34760">
        <w:rPr>
          <w:rFonts w:eastAsia="Times New Roman" w:cs="Times New Roman"/>
          <w:color w:val="000000"/>
        </w:rPr>
        <w:t xml:space="preserve"> </w:t>
      </w:r>
    </w:p>
    <w:p w:rsidR="006D047C" w:rsidRPr="00B34760" w:rsidRDefault="00830171" w:rsidP="006D047C">
      <w:pPr>
        <w:ind w:left="720"/>
        <w:rPr>
          <w:rFonts w:eastAsia="Times New Roman" w:cs="Times New Roman"/>
          <w:color w:val="000000"/>
        </w:rPr>
      </w:pPr>
      <w:hyperlink w:anchor="RNA_Needed" w:history="1">
        <w:r w:rsidR="006D047C" w:rsidRPr="00B34760">
          <w:rPr>
            <w:rStyle w:val="Hyperlink"/>
            <w:rFonts w:eastAsia="Times New Roman" w:cs="Times New Roman"/>
          </w:rPr>
          <w:t>How Much RNA Is Needed for M</w:t>
        </w:r>
        <w:r w:rsidR="006D047C" w:rsidRPr="00B34760">
          <w:rPr>
            <w:rStyle w:val="Hyperlink"/>
            <w:rFonts w:eastAsia="Times New Roman" w:cs="Times New Roman"/>
          </w:rPr>
          <w:t>i</w:t>
        </w:r>
        <w:r w:rsidR="006D047C" w:rsidRPr="00B34760">
          <w:rPr>
            <w:rStyle w:val="Hyperlink"/>
            <w:rFonts w:eastAsia="Times New Roman" w:cs="Times New Roman"/>
          </w:rPr>
          <w:t>croarrays?</w:t>
        </w:r>
      </w:hyperlink>
      <w:r w:rsidR="006D047C" w:rsidRPr="00B34760">
        <w:rPr>
          <w:rFonts w:eastAsia="Times New Roman" w:cs="Times New Roman"/>
          <w:color w:val="000000"/>
        </w:rPr>
        <w:t xml:space="preserve"> </w:t>
      </w:r>
    </w:p>
    <w:p w:rsidR="006D047C" w:rsidRPr="00B34760" w:rsidRDefault="00830171" w:rsidP="006D047C">
      <w:pPr>
        <w:ind w:left="720"/>
        <w:rPr>
          <w:rFonts w:eastAsia="Times New Roman" w:cs="Times New Roman"/>
          <w:color w:val="000000"/>
        </w:rPr>
      </w:pPr>
      <w:hyperlink w:anchor="RNA_Isol" w:history="1">
        <w:r w:rsidR="006D047C" w:rsidRPr="00B34760">
          <w:rPr>
            <w:rStyle w:val="Hyperlink"/>
            <w:rFonts w:eastAsia="Times New Roman" w:cs="Times New Roman"/>
          </w:rPr>
          <w:t>Which RNA Isolat</w:t>
        </w:r>
        <w:r w:rsidR="006D047C" w:rsidRPr="00B34760">
          <w:rPr>
            <w:rStyle w:val="Hyperlink"/>
            <w:rFonts w:eastAsia="Times New Roman" w:cs="Times New Roman"/>
          </w:rPr>
          <w:t>i</w:t>
        </w:r>
        <w:r w:rsidR="006D047C" w:rsidRPr="00B34760">
          <w:rPr>
            <w:rStyle w:val="Hyperlink"/>
            <w:rFonts w:eastAsia="Times New Roman" w:cs="Times New Roman"/>
          </w:rPr>
          <w:t>on Protocol Is Recommended?</w:t>
        </w:r>
      </w:hyperlink>
      <w:r w:rsidR="006D047C" w:rsidRPr="00B34760">
        <w:rPr>
          <w:rFonts w:eastAsia="Times New Roman" w:cs="Times New Roman"/>
          <w:color w:val="000000"/>
        </w:rPr>
        <w:t xml:space="preserve"> </w:t>
      </w:r>
    </w:p>
    <w:p w:rsidR="006D047C" w:rsidRPr="00B34760" w:rsidRDefault="00830171" w:rsidP="006D047C">
      <w:pPr>
        <w:ind w:left="720"/>
        <w:rPr>
          <w:rFonts w:eastAsia="Times New Roman" w:cs="Times New Roman"/>
          <w:color w:val="000000"/>
        </w:rPr>
      </w:pPr>
      <w:hyperlink w:anchor="RNA_Suggestions" w:history="1">
        <w:r w:rsidR="006D047C" w:rsidRPr="00B34760">
          <w:rPr>
            <w:rStyle w:val="Hyperlink"/>
            <w:rFonts w:eastAsia="Times New Roman" w:cs="Times New Roman"/>
          </w:rPr>
          <w:t>Do you have ot</w:t>
        </w:r>
        <w:r w:rsidR="006D047C" w:rsidRPr="00B34760">
          <w:rPr>
            <w:rStyle w:val="Hyperlink"/>
            <w:rFonts w:eastAsia="Times New Roman" w:cs="Times New Roman"/>
          </w:rPr>
          <w:t>h</w:t>
        </w:r>
        <w:r w:rsidR="006D047C" w:rsidRPr="00B34760">
          <w:rPr>
            <w:rStyle w:val="Hyperlink"/>
            <w:rFonts w:eastAsia="Times New Roman" w:cs="Times New Roman"/>
          </w:rPr>
          <w:t>er suggestions for working with RNA?</w:t>
        </w:r>
      </w:hyperlink>
      <w:r w:rsidR="006D047C" w:rsidRPr="00B34760">
        <w:rPr>
          <w:rFonts w:eastAsia="Times New Roman" w:cs="Times New Roman"/>
          <w:color w:val="000000"/>
        </w:rPr>
        <w:t xml:space="preserve"> </w:t>
      </w:r>
    </w:p>
    <w:p w:rsidR="006D047C" w:rsidRPr="00B34760" w:rsidRDefault="00830171" w:rsidP="006D047C">
      <w:pPr>
        <w:ind w:left="720"/>
        <w:rPr>
          <w:rFonts w:eastAsia="Times New Roman" w:cs="Times New Roman"/>
          <w:color w:val="000000"/>
        </w:rPr>
      </w:pPr>
      <w:hyperlink w:anchor="Equipment" w:history="1">
        <w:r w:rsidR="006D047C" w:rsidRPr="00B34760">
          <w:rPr>
            <w:rStyle w:val="Hyperlink"/>
            <w:rFonts w:eastAsia="Times New Roman" w:cs="Times New Roman"/>
          </w:rPr>
          <w:t>What equipment is used at the OMRF Microarray Research Facility?</w:t>
        </w:r>
      </w:hyperlink>
      <w:r w:rsidR="006D047C" w:rsidRPr="00B34760">
        <w:rPr>
          <w:rFonts w:eastAsia="Times New Roman" w:cs="Times New Roman"/>
          <w:color w:val="000000"/>
        </w:rPr>
        <w:t xml:space="preserve"> </w:t>
      </w:r>
    </w:p>
    <w:p w:rsidR="006D047C" w:rsidRPr="00B34760" w:rsidRDefault="00A30C49" w:rsidP="006D047C">
      <w:pPr>
        <w:ind w:left="720"/>
        <w:rPr>
          <w:rFonts w:eastAsia="Times New Roman" w:cs="Times New Roman"/>
          <w:color w:val="000000"/>
        </w:rPr>
      </w:pPr>
      <w:hyperlink w:anchor="Custom_Print" w:history="1">
        <w:r w:rsidR="006D047C" w:rsidRPr="00B34760">
          <w:rPr>
            <w:rStyle w:val="Hyperlink"/>
            <w:rFonts w:eastAsia="Times New Roman" w:cs="Times New Roman"/>
          </w:rPr>
          <w:t xml:space="preserve">Do you </w:t>
        </w:r>
        <w:r w:rsidR="00AC6F6E" w:rsidRPr="00B34760">
          <w:rPr>
            <w:rStyle w:val="Hyperlink"/>
            <w:rFonts w:eastAsia="Times New Roman" w:cs="Times New Roman"/>
          </w:rPr>
          <w:t xml:space="preserve">custom </w:t>
        </w:r>
        <w:r w:rsidR="006D047C" w:rsidRPr="00B34760">
          <w:rPr>
            <w:rStyle w:val="Hyperlink"/>
            <w:rFonts w:eastAsia="Times New Roman" w:cs="Times New Roman"/>
          </w:rPr>
          <w:t xml:space="preserve">print </w:t>
        </w:r>
        <w:r w:rsidR="00AC6F6E" w:rsidRPr="00B34760">
          <w:rPr>
            <w:rStyle w:val="Hyperlink"/>
            <w:rFonts w:eastAsia="Times New Roman" w:cs="Times New Roman"/>
          </w:rPr>
          <w:t>microar</w:t>
        </w:r>
        <w:r w:rsidR="00AC6F6E" w:rsidRPr="00B34760">
          <w:rPr>
            <w:rStyle w:val="Hyperlink"/>
            <w:rFonts w:eastAsia="Times New Roman" w:cs="Times New Roman"/>
          </w:rPr>
          <w:t>r</w:t>
        </w:r>
        <w:r w:rsidR="00AC6F6E" w:rsidRPr="00B34760">
          <w:rPr>
            <w:rStyle w:val="Hyperlink"/>
            <w:rFonts w:eastAsia="Times New Roman" w:cs="Times New Roman"/>
          </w:rPr>
          <w:t>ays</w:t>
        </w:r>
        <w:r w:rsidR="006D047C" w:rsidRPr="00B34760">
          <w:rPr>
            <w:rStyle w:val="Hyperlink"/>
            <w:rFonts w:eastAsia="Times New Roman" w:cs="Times New Roman"/>
          </w:rPr>
          <w:t>?</w:t>
        </w:r>
      </w:hyperlink>
      <w:r w:rsidR="006D047C" w:rsidRPr="00B34760">
        <w:rPr>
          <w:rFonts w:eastAsia="Times New Roman" w:cs="Times New Roman"/>
          <w:color w:val="000000"/>
        </w:rPr>
        <w:t xml:space="preserve"> </w:t>
      </w:r>
    </w:p>
    <w:p w:rsidR="006D047C" w:rsidRPr="00B34760" w:rsidRDefault="00BA20F5" w:rsidP="006D047C">
      <w:pPr>
        <w:spacing w:after="240"/>
        <w:ind w:left="720"/>
        <w:rPr>
          <w:rFonts w:eastAsia="Times New Roman" w:cs="Times New Roman"/>
          <w:color w:val="000000"/>
        </w:rPr>
      </w:pPr>
      <w:hyperlink w:anchor="Bioinformatics" w:history="1">
        <w:r w:rsidR="006D047C" w:rsidRPr="00B34760">
          <w:rPr>
            <w:rStyle w:val="Hyperlink"/>
            <w:rFonts w:eastAsia="Times New Roman" w:cs="Times New Roman"/>
          </w:rPr>
          <w:t>What methods are used to analyze microarr</w:t>
        </w:r>
        <w:r w:rsidR="006D047C" w:rsidRPr="00B34760">
          <w:rPr>
            <w:rStyle w:val="Hyperlink"/>
            <w:rFonts w:eastAsia="Times New Roman" w:cs="Times New Roman"/>
          </w:rPr>
          <w:t>a</w:t>
        </w:r>
        <w:r w:rsidR="006D047C" w:rsidRPr="00B34760">
          <w:rPr>
            <w:rStyle w:val="Hyperlink"/>
            <w:rFonts w:eastAsia="Times New Roman" w:cs="Times New Roman"/>
          </w:rPr>
          <w:t>y data?</w:t>
        </w:r>
      </w:hyperlink>
      <w:r w:rsidR="006D047C" w:rsidRPr="00B34760">
        <w:rPr>
          <w:rFonts w:eastAsia="Times New Roman" w:cs="Times New Roman"/>
          <w:color w:val="000000"/>
        </w:rPr>
        <w:t xml:space="preserve"> </w:t>
      </w:r>
    </w:p>
    <w:p w:rsidR="006D047C" w:rsidRPr="00B34760" w:rsidRDefault="006D047C" w:rsidP="006D047C">
      <w:pPr>
        <w:rPr>
          <w:rFonts w:eastAsia="Times New Roman" w:cs="Times New Roman"/>
        </w:rPr>
      </w:pPr>
    </w:p>
    <w:p w:rsidR="006E59E9" w:rsidRPr="00B34760" w:rsidRDefault="006D047C" w:rsidP="00592500">
      <w:pPr>
        <w:rPr>
          <w:b/>
          <w:bCs/>
        </w:rPr>
      </w:pPr>
      <w:bookmarkStart w:id="1" w:name="ExpDesign"/>
      <w:r w:rsidRPr="00B34760">
        <w:rPr>
          <w:b/>
          <w:bCs/>
        </w:rPr>
        <w:t xml:space="preserve">Experimental Design for Microarray Studies </w:t>
      </w:r>
      <w:bookmarkEnd w:id="1"/>
    </w:p>
    <w:p w:rsidR="006E59E9" w:rsidRPr="00B34760" w:rsidRDefault="006D047C" w:rsidP="00B03A4F">
      <w:pPr>
        <w:ind w:left="720" w:firstLine="720"/>
      </w:pPr>
      <w:r w:rsidRPr="00B34760">
        <w:t xml:space="preserve">All projects at OMRF's Microarray Research Facility begin by consulting our operations and bioinformatics staff to optimize the design of proposed microarray experiments. Microarrays are extremely sensitive in their ability to distinguish differences in levels of transcripts. Such differences arise from biological variations among subjects, experimental variations between groups, and technical differences in the way samples are prepared. One aim of optimizing the design of experiments is to reduce technical variations in order to distinguish biologically meaningful differences between groups. </w:t>
      </w:r>
    </w:p>
    <w:p w:rsidR="006E59E9" w:rsidRPr="00B34760" w:rsidRDefault="006D047C" w:rsidP="00B03A4F">
      <w:pPr>
        <w:ind w:left="720" w:firstLine="720"/>
      </w:pPr>
      <w:r w:rsidRPr="00B34760">
        <w:t xml:space="preserve">RNA molecules transcribed from different genes have considerably different half-lives. For this reason, researchers should process samples in parallel using identical methods. Tissues and cells should be kept under identical conditions for the time during processing. If possible, the same person should prepare all samples for microarrays to be compared. Once all samples for a given experiment are received at our facility, we will analyze the quality of RNA for degradation using capillary gel electrophoresis. Labeling and hybridizations in our facility will then be performed in parallel for each experiment. </w:t>
      </w:r>
    </w:p>
    <w:p w:rsidR="006D047C" w:rsidRPr="00B34760" w:rsidRDefault="00B03A4F" w:rsidP="00592500">
      <w:pPr>
        <w:ind w:left="720"/>
      </w:pPr>
      <w:r w:rsidRPr="00B34760">
        <w:tab/>
      </w:r>
      <w:r w:rsidR="006D047C" w:rsidRPr="00B34760">
        <w:t xml:space="preserve">Discussions between the investigator and our bioinformatics staff will include the number of biologic replicates needed to optimize statistical evaluation of the data. In general, our methods have sufficient power to discriminate two-fold, statistically significant differences in gene expression using a </w:t>
      </w:r>
      <w:r w:rsidR="006D047C" w:rsidRPr="00B34760">
        <w:rPr>
          <w:b/>
          <w:bCs/>
        </w:rPr>
        <w:t>minimum</w:t>
      </w:r>
      <w:r w:rsidR="006D047C" w:rsidRPr="00B34760">
        <w:t xml:space="preserve"> of 5 biological replicates between groups with limited heterogen</w:t>
      </w:r>
      <w:r w:rsidR="00592500" w:rsidRPr="00B34760">
        <w:t>e</w:t>
      </w:r>
      <w:r w:rsidR="006D047C" w:rsidRPr="00B34760">
        <w:t xml:space="preserve">ity. This is frequently the case for experiments using cultured cell lines. Additional samples are needed when sample heterogeneity is known or suspected, as is common in human diseases and certain </w:t>
      </w:r>
      <w:r w:rsidR="00592500" w:rsidRPr="00B34760">
        <w:t>experimental</w:t>
      </w:r>
      <w:r w:rsidR="006D047C" w:rsidRPr="00B34760">
        <w:t xml:space="preserve"> animal models. When possible, users should collect a few additional samples at the time of the experiment in the event that RNA is found to be degraded in a particular sample or to remove technical artifacts that may limit the ability to acquire microarray data from certain samples. For longitudinal time course studies, the number of replicates needed depend on the number of time points being analyzed. For all of these reasons, it is necessary for individuals who are considering running microarrays in our facility to discuss technical and statistical aspects of the design of their experiments </w:t>
      </w:r>
      <w:r w:rsidR="006D047C" w:rsidRPr="00B34760">
        <w:rPr>
          <w:b/>
          <w:bCs/>
        </w:rPr>
        <w:t>BEFORE</w:t>
      </w:r>
      <w:r w:rsidR="006D047C" w:rsidRPr="00B34760">
        <w:t xml:space="preserve"> the experiment is performed.</w:t>
      </w:r>
    </w:p>
    <w:p w:rsidR="006D047C" w:rsidRPr="00B34760" w:rsidRDefault="00830171" w:rsidP="00B03A4F">
      <w:hyperlink w:anchor="_top" w:history="1">
        <w:r w:rsidR="006D047C" w:rsidRPr="00B34760">
          <w:rPr>
            <w:rStyle w:val="Hyperlink"/>
          </w:rPr>
          <w:t xml:space="preserve">Return to list of Frequently </w:t>
        </w:r>
        <w:r w:rsidR="006D047C" w:rsidRPr="00B34760">
          <w:rPr>
            <w:rStyle w:val="Hyperlink"/>
          </w:rPr>
          <w:t>A</w:t>
        </w:r>
        <w:r w:rsidR="006D047C" w:rsidRPr="00B34760">
          <w:rPr>
            <w:rStyle w:val="Hyperlink"/>
          </w:rPr>
          <w:t>sked Questions</w:t>
        </w:r>
      </w:hyperlink>
    </w:p>
    <w:p w:rsidR="006D047C" w:rsidRPr="00B34760" w:rsidRDefault="006D047C" w:rsidP="00592500"/>
    <w:p w:rsidR="00B34760" w:rsidRDefault="00B34760">
      <w:pPr>
        <w:rPr>
          <w:rFonts w:eastAsia="Times New Roman" w:cs="Times New Roman"/>
          <w:b/>
          <w:bCs/>
        </w:rPr>
      </w:pPr>
      <w:bookmarkStart w:id="2" w:name="RNA_Needed"/>
      <w:r>
        <w:rPr>
          <w:rFonts w:eastAsia="Times New Roman" w:cs="Times New Roman"/>
          <w:b/>
          <w:bCs/>
        </w:rPr>
        <w:br w:type="page"/>
      </w:r>
    </w:p>
    <w:p w:rsidR="006E59E9" w:rsidRPr="00B34760" w:rsidRDefault="006D047C" w:rsidP="00592500">
      <w:pPr>
        <w:rPr>
          <w:rFonts w:eastAsia="Times New Roman" w:cs="Times New Roman"/>
          <w:b/>
          <w:bCs/>
        </w:rPr>
      </w:pPr>
      <w:r w:rsidRPr="00B34760">
        <w:rPr>
          <w:rFonts w:eastAsia="Times New Roman" w:cs="Times New Roman"/>
          <w:b/>
          <w:bCs/>
        </w:rPr>
        <w:lastRenderedPageBreak/>
        <w:t>Amount of RNA Needed for Microarray Experiments</w:t>
      </w:r>
      <w:bookmarkEnd w:id="2"/>
    </w:p>
    <w:p w:rsidR="006E59E9" w:rsidRPr="00B34760" w:rsidRDefault="006D047C" w:rsidP="00B03A4F">
      <w:pPr>
        <w:ind w:left="720" w:firstLine="720"/>
        <w:rPr>
          <w:rFonts w:eastAsia="Times New Roman" w:cs="Times New Roman"/>
        </w:rPr>
      </w:pPr>
      <w:r w:rsidRPr="00B34760">
        <w:rPr>
          <w:rFonts w:eastAsia="Times New Roman" w:cs="Times New Roman"/>
        </w:rPr>
        <w:t>OMRF's Microar</w:t>
      </w:r>
      <w:r w:rsidR="006E59E9" w:rsidRPr="00B34760">
        <w:rPr>
          <w:rFonts w:eastAsia="Times New Roman" w:cs="Times New Roman"/>
        </w:rPr>
        <w:t>r</w:t>
      </w:r>
      <w:r w:rsidRPr="00B34760">
        <w:rPr>
          <w:rFonts w:eastAsia="Times New Roman" w:cs="Times New Roman"/>
        </w:rPr>
        <w:t xml:space="preserve">ay Research Facility currently supports two microarray formats for gene expression studies, namely </w:t>
      </w:r>
      <w:proofErr w:type="spellStart"/>
      <w:r w:rsidRPr="00B34760">
        <w:rPr>
          <w:rFonts w:eastAsia="Times New Roman" w:cs="Times New Roman"/>
        </w:rPr>
        <w:t>Affymetrix's</w:t>
      </w:r>
      <w:proofErr w:type="spellEnd"/>
      <w:r w:rsidRPr="00B34760">
        <w:rPr>
          <w:rFonts w:eastAsia="Times New Roman" w:cs="Times New Roman"/>
        </w:rPr>
        <w:t xml:space="preserve"> short oligonucleotide microarrays and </w:t>
      </w:r>
      <w:proofErr w:type="spellStart"/>
      <w:r w:rsidRPr="00B34760">
        <w:rPr>
          <w:rFonts w:eastAsia="Times New Roman" w:cs="Times New Roman"/>
        </w:rPr>
        <w:t>Illumina's</w:t>
      </w:r>
      <w:proofErr w:type="spellEnd"/>
      <w:r w:rsidRPr="00B34760">
        <w:rPr>
          <w:rFonts w:eastAsia="Times New Roman" w:cs="Times New Roman"/>
        </w:rPr>
        <w:t xml:space="preserve"> long oligonucleotide microarrays. Signal intensities vary with amounts of RNA, and the ability to detect low </w:t>
      </w:r>
      <w:r w:rsidR="006E59E9" w:rsidRPr="00B34760">
        <w:rPr>
          <w:rFonts w:eastAsia="Times New Roman" w:cs="Times New Roman"/>
        </w:rPr>
        <w:t>abundance</w:t>
      </w:r>
      <w:r w:rsidRPr="00B34760">
        <w:rPr>
          <w:rFonts w:eastAsia="Times New Roman" w:cs="Times New Roman"/>
        </w:rPr>
        <w:t xml:space="preserve"> transcripts diminishes as less RNA is used. Suggested amounts of total RNA for each platform are listed below. </w:t>
      </w:r>
      <w:r w:rsidR="00B03A4F" w:rsidRPr="00B34760">
        <w:rPr>
          <w:rFonts w:eastAsia="Times New Roman" w:cs="Times New Roman"/>
        </w:rPr>
        <w:t xml:space="preserve">Separate tubes of RNA are requested to reduce the chance of RNA degradation during multiple </w:t>
      </w:r>
      <w:proofErr w:type="spellStart"/>
      <w:r w:rsidR="00B03A4F" w:rsidRPr="00B34760">
        <w:rPr>
          <w:rFonts w:eastAsia="Times New Roman" w:cs="Times New Roman"/>
        </w:rPr>
        <w:t>pipetings</w:t>
      </w:r>
      <w:proofErr w:type="spellEnd"/>
      <w:r w:rsidR="00B03A4F" w:rsidRPr="00B34760">
        <w:rPr>
          <w:rFonts w:eastAsia="Times New Roman" w:cs="Times New Roman"/>
        </w:rPr>
        <w:t xml:space="preserve"> and/or freeze-thaw cycles.</w:t>
      </w:r>
    </w:p>
    <w:p w:rsidR="006E59E9" w:rsidRPr="00B34760" w:rsidRDefault="006E59E9" w:rsidP="00592500">
      <w:pPr>
        <w:ind w:left="720"/>
        <w:rPr>
          <w:rFonts w:eastAsia="Times New Roman" w:cs="Times New Roman"/>
          <w:b/>
          <w:bCs/>
          <w:i/>
          <w:iCs/>
        </w:rPr>
      </w:pPr>
    </w:p>
    <w:p w:rsidR="00B03A4F" w:rsidRPr="00B34760" w:rsidRDefault="00B03A4F" w:rsidP="00B03A4F">
      <w:pPr>
        <w:ind w:left="720"/>
        <w:rPr>
          <w:rFonts w:eastAsia="Times New Roman" w:cs="Times New Roman"/>
          <w:b/>
          <w:bCs/>
          <w:iCs/>
        </w:rPr>
      </w:pPr>
      <w:r w:rsidRPr="00B34760">
        <w:rPr>
          <w:rFonts w:eastAsia="Times New Roman" w:cs="Times New Roman"/>
          <w:b/>
          <w:bCs/>
          <w:iCs/>
        </w:rPr>
        <w:t>Affymetrix M</w:t>
      </w:r>
      <w:r w:rsidR="006D047C" w:rsidRPr="00B34760">
        <w:rPr>
          <w:rFonts w:eastAsia="Times New Roman" w:cs="Times New Roman"/>
          <w:b/>
          <w:bCs/>
          <w:iCs/>
        </w:rPr>
        <w:t>icroarrays</w:t>
      </w:r>
      <w:r w:rsidRPr="00B34760">
        <w:rPr>
          <w:rFonts w:eastAsia="Times New Roman" w:cs="Times New Roman"/>
          <w:b/>
          <w:bCs/>
          <w:iCs/>
        </w:rPr>
        <w:t xml:space="preserve"> </w:t>
      </w:r>
    </w:p>
    <w:p w:rsidR="00B03A4F" w:rsidRPr="00B34760" w:rsidRDefault="00B03A4F" w:rsidP="00B03A4F">
      <w:pPr>
        <w:ind w:left="1440"/>
        <w:rPr>
          <w:rFonts w:eastAsia="Times New Roman" w:cs="Times New Roman"/>
        </w:rPr>
      </w:pPr>
      <w:r w:rsidRPr="00B34760">
        <w:rPr>
          <w:rFonts w:eastAsia="Times New Roman" w:cs="Times New Roman"/>
        </w:rPr>
        <w:t xml:space="preserve">Although Affymetrix states their microarrays are capable of using as little as 1 µg of RNA, we suggest users supply 5 µg for labeling and hybridization. </w:t>
      </w:r>
    </w:p>
    <w:p w:rsidR="00B03A4F" w:rsidRPr="00B34760" w:rsidRDefault="00B03A4F" w:rsidP="00592500">
      <w:pPr>
        <w:ind w:left="720"/>
        <w:rPr>
          <w:rFonts w:eastAsia="Times New Roman" w:cs="Times New Roman"/>
          <w:b/>
          <w:bCs/>
          <w:i/>
          <w:iCs/>
        </w:rPr>
      </w:pPr>
    </w:p>
    <w:p w:rsidR="006E59E9" w:rsidRPr="00B34760" w:rsidRDefault="006D047C" w:rsidP="00592500">
      <w:pPr>
        <w:ind w:left="1440"/>
        <w:rPr>
          <w:rFonts w:eastAsia="Times New Roman" w:cs="Times New Roman"/>
        </w:rPr>
      </w:pPr>
      <w:r w:rsidRPr="00B34760">
        <w:rPr>
          <w:rFonts w:eastAsia="Times New Roman" w:cs="Times New Roman"/>
        </w:rPr>
        <w:t xml:space="preserve">Please prepare a stock tube containing </w:t>
      </w:r>
      <w:r w:rsidRPr="00B34760">
        <w:rPr>
          <w:rFonts w:eastAsia="Times New Roman" w:cs="Times New Roman"/>
          <w:b/>
          <w:bCs/>
          <w:color w:val="FF0000"/>
        </w:rPr>
        <w:t>10.0 µl</w:t>
      </w:r>
      <w:r w:rsidRPr="00B34760">
        <w:rPr>
          <w:rFonts w:eastAsia="Times New Roman" w:cs="Times New Roman"/>
        </w:rPr>
        <w:t xml:space="preserve"> of total RNA at a concentration </w:t>
      </w:r>
      <w:proofErr w:type="gramStart"/>
      <w:r w:rsidRPr="00B34760">
        <w:rPr>
          <w:rFonts w:eastAsia="Times New Roman" w:cs="Times New Roman"/>
        </w:rPr>
        <w:t xml:space="preserve">of </w:t>
      </w:r>
      <w:r w:rsidRPr="00B34760">
        <w:rPr>
          <w:rFonts w:eastAsia="Times New Roman" w:cs="Times New Roman"/>
          <w:b/>
          <w:bCs/>
          <w:color w:val="FF0000"/>
        </w:rPr>
        <w:t>0.625 µg/µl (6.25 µg total</w:t>
      </w:r>
      <w:r w:rsidRPr="00B34760">
        <w:rPr>
          <w:rFonts w:eastAsia="Times New Roman" w:cs="Times New Roman"/>
        </w:rPr>
        <w:t>)</w:t>
      </w:r>
      <w:proofErr w:type="gramEnd"/>
      <w:r w:rsidRPr="00B34760">
        <w:rPr>
          <w:rFonts w:eastAsia="Times New Roman" w:cs="Times New Roman"/>
        </w:rPr>
        <w:t xml:space="preserve">. All dilutions should be made in DEPC-treated water. </w:t>
      </w:r>
    </w:p>
    <w:p w:rsidR="006E59E9" w:rsidRPr="00B34760" w:rsidRDefault="006E59E9" w:rsidP="00592500">
      <w:pPr>
        <w:ind w:left="1440"/>
        <w:rPr>
          <w:rFonts w:eastAsia="Times New Roman" w:cs="Times New Roman"/>
        </w:rPr>
      </w:pPr>
    </w:p>
    <w:p w:rsidR="006D047C" w:rsidRPr="00B34760" w:rsidRDefault="006D047C" w:rsidP="00592500">
      <w:pPr>
        <w:ind w:left="1440"/>
        <w:rPr>
          <w:rFonts w:eastAsia="Times New Roman" w:cs="Times New Roman"/>
        </w:rPr>
      </w:pPr>
      <w:r w:rsidRPr="00B34760">
        <w:rPr>
          <w:rFonts w:eastAsia="Times New Roman" w:cs="Times New Roman"/>
        </w:rPr>
        <w:t>Split this RNA into three 1.5 ml microfuge tubes as follows:</w:t>
      </w:r>
    </w:p>
    <w:p w:rsidR="00B03A4F" w:rsidRPr="00B34760" w:rsidRDefault="00B03A4F" w:rsidP="00592500">
      <w:pPr>
        <w:ind w:left="1440"/>
        <w:rPr>
          <w:rFonts w:eastAsia="Times New Roman" w:cs="Times New Roman"/>
        </w:rPr>
      </w:pPr>
    </w:p>
    <w:p w:rsidR="006D047C" w:rsidRPr="00B34760" w:rsidRDefault="006D047C" w:rsidP="00592500">
      <w:pPr>
        <w:ind w:left="1440"/>
        <w:rPr>
          <w:rFonts w:eastAsia="Times New Roman" w:cs="Times New Roman"/>
        </w:rPr>
      </w:pPr>
      <w:r w:rsidRPr="00B34760">
        <w:rPr>
          <w:rFonts w:eastAsia="Times New Roman" w:cs="Times New Roman"/>
          <w:b/>
          <w:bCs/>
          <w:color w:val="FF0000"/>
          <w:u w:val="single"/>
        </w:rPr>
        <w:t>Tube 1</w:t>
      </w:r>
      <w:r w:rsidRPr="00B34760">
        <w:rPr>
          <w:rFonts w:eastAsia="Times New Roman" w:cs="Times New Roman"/>
          <w:b/>
          <w:bCs/>
          <w:color w:val="FF0000"/>
        </w:rPr>
        <w:t>:</w:t>
      </w:r>
      <w:r w:rsidRPr="00B34760">
        <w:rPr>
          <w:rFonts w:eastAsia="Times New Roman" w:cs="Times New Roman"/>
        </w:rPr>
        <w:t xml:space="preserve"> Pipet 8.5 µl from the stock tube into tube 1 (5.31 µg). 5 µg in 8.0 µl will be used for labeling. The remainder is required to assure a sufficient </w:t>
      </w:r>
      <w:r w:rsidR="006E59E9" w:rsidRPr="00B34760">
        <w:rPr>
          <w:rFonts w:eastAsia="Times New Roman" w:cs="Times New Roman"/>
        </w:rPr>
        <w:t>quantity</w:t>
      </w:r>
      <w:r w:rsidRPr="00B34760">
        <w:rPr>
          <w:rFonts w:eastAsia="Times New Roman" w:cs="Times New Roman"/>
        </w:rPr>
        <w:t xml:space="preserve"> for pipeting. </w:t>
      </w:r>
    </w:p>
    <w:p w:rsidR="00B03A4F" w:rsidRPr="00B34760" w:rsidRDefault="00B03A4F" w:rsidP="00592500">
      <w:pPr>
        <w:ind w:left="1440"/>
        <w:rPr>
          <w:rFonts w:eastAsia="Times New Roman" w:cs="Times New Roman"/>
        </w:rPr>
      </w:pPr>
    </w:p>
    <w:p w:rsidR="00AD2116" w:rsidRPr="00B34760" w:rsidRDefault="006D047C" w:rsidP="00592500">
      <w:pPr>
        <w:ind w:left="1440"/>
        <w:rPr>
          <w:rFonts w:eastAsia="Times New Roman" w:cs="Times New Roman"/>
        </w:rPr>
      </w:pPr>
      <w:r w:rsidRPr="00B34760">
        <w:rPr>
          <w:rFonts w:eastAsia="Times New Roman" w:cs="Times New Roman"/>
          <w:b/>
          <w:bCs/>
          <w:color w:val="FF0000"/>
          <w:u w:val="single"/>
        </w:rPr>
        <w:t>Tubes 2 &amp; 3</w:t>
      </w:r>
      <w:r w:rsidRPr="00B34760">
        <w:rPr>
          <w:rFonts w:eastAsia="Times New Roman" w:cs="Times New Roman"/>
          <w:b/>
          <w:bCs/>
          <w:color w:val="FF0000"/>
        </w:rPr>
        <w:t>:</w:t>
      </w:r>
      <w:r w:rsidRPr="00B34760">
        <w:rPr>
          <w:rFonts w:eastAsia="Times New Roman" w:cs="Times New Roman"/>
        </w:rPr>
        <w:t xml:space="preserve"> Add </w:t>
      </w:r>
      <w:proofErr w:type="gramStart"/>
      <w:r w:rsidRPr="00B34760">
        <w:rPr>
          <w:rFonts w:eastAsia="Times New Roman" w:cs="Times New Roman"/>
        </w:rPr>
        <w:t>4.36 µl DEPC-treated water to the remaining RNA in the stock tube</w:t>
      </w:r>
      <w:proofErr w:type="gramEnd"/>
      <w:r w:rsidRPr="00B34760">
        <w:rPr>
          <w:rFonts w:eastAsia="Times New Roman" w:cs="Times New Roman"/>
        </w:rPr>
        <w:t>. Mix well and pipet 2.5 µl of this into tubes 2 and 3 (0.4 µg per tube). These tubes will be used for quality control purposes to determine concentration by spectrophotometry and RNA quality by capillary gel electrophoresis (Agilent 2100 Bioanalyzer).</w:t>
      </w:r>
    </w:p>
    <w:p w:rsidR="00B03A4F" w:rsidRPr="00B34760" w:rsidRDefault="00B03A4F" w:rsidP="00592500">
      <w:pPr>
        <w:ind w:left="1440"/>
        <w:rPr>
          <w:rFonts w:eastAsia="Times New Roman" w:cs="Times New Roman"/>
        </w:rPr>
      </w:pPr>
    </w:p>
    <w:p w:rsidR="00AD2116" w:rsidRPr="00B34760" w:rsidRDefault="00B03A4F" w:rsidP="00592500">
      <w:pPr>
        <w:ind w:left="720"/>
        <w:rPr>
          <w:rFonts w:eastAsia="Times New Roman" w:cs="Times New Roman"/>
          <w:b/>
          <w:bCs/>
          <w:iCs/>
        </w:rPr>
      </w:pPr>
      <w:proofErr w:type="spellStart"/>
      <w:r w:rsidRPr="00B34760">
        <w:rPr>
          <w:rFonts w:eastAsia="Times New Roman" w:cs="Times New Roman"/>
          <w:b/>
          <w:bCs/>
          <w:iCs/>
        </w:rPr>
        <w:t>Illumina</w:t>
      </w:r>
      <w:proofErr w:type="spellEnd"/>
      <w:r w:rsidRPr="00B34760">
        <w:rPr>
          <w:rFonts w:eastAsia="Times New Roman" w:cs="Times New Roman"/>
          <w:b/>
          <w:bCs/>
          <w:iCs/>
        </w:rPr>
        <w:t xml:space="preserve"> M</w:t>
      </w:r>
      <w:r w:rsidR="006D047C" w:rsidRPr="00B34760">
        <w:rPr>
          <w:rFonts w:eastAsia="Times New Roman" w:cs="Times New Roman"/>
          <w:b/>
          <w:bCs/>
          <w:iCs/>
        </w:rPr>
        <w:t>icroarrays</w:t>
      </w:r>
    </w:p>
    <w:p w:rsidR="00AD2116" w:rsidRPr="00B34760" w:rsidRDefault="006D047C" w:rsidP="00592500">
      <w:pPr>
        <w:ind w:left="1440"/>
        <w:rPr>
          <w:rFonts w:eastAsia="Times New Roman" w:cs="Times New Roman"/>
        </w:rPr>
      </w:pPr>
      <w:r w:rsidRPr="00B34760">
        <w:rPr>
          <w:rFonts w:eastAsia="Times New Roman" w:cs="Times New Roman"/>
        </w:rPr>
        <w:t xml:space="preserve">Please prepare a stock tube containing </w:t>
      </w:r>
      <w:r w:rsidRPr="00B34760">
        <w:rPr>
          <w:rFonts w:eastAsia="Times New Roman" w:cs="Times New Roman"/>
          <w:b/>
          <w:bCs/>
          <w:color w:val="FF0000"/>
        </w:rPr>
        <w:t>10.0 µl</w:t>
      </w:r>
      <w:r w:rsidRPr="00B34760">
        <w:rPr>
          <w:rFonts w:eastAsia="Times New Roman" w:cs="Times New Roman"/>
        </w:rPr>
        <w:t xml:space="preserve"> of total RNA at a concentration </w:t>
      </w:r>
      <w:proofErr w:type="gramStart"/>
      <w:r w:rsidRPr="00B34760">
        <w:rPr>
          <w:rFonts w:eastAsia="Times New Roman" w:cs="Times New Roman"/>
        </w:rPr>
        <w:t xml:space="preserve">of </w:t>
      </w:r>
      <w:r w:rsidRPr="00B34760">
        <w:rPr>
          <w:rFonts w:eastAsia="Times New Roman" w:cs="Times New Roman"/>
          <w:b/>
          <w:bCs/>
          <w:color w:val="FF0000"/>
        </w:rPr>
        <w:t>0.1 µg/µl (1.0 µg total</w:t>
      </w:r>
      <w:r w:rsidRPr="00B34760">
        <w:rPr>
          <w:rFonts w:eastAsia="Times New Roman" w:cs="Times New Roman"/>
        </w:rPr>
        <w:t>)</w:t>
      </w:r>
      <w:proofErr w:type="gramEnd"/>
      <w:r w:rsidRPr="00B34760">
        <w:rPr>
          <w:rFonts w:eastAsia="Times New Roman" w:cs="Times New Roman"/>
        </w:rPr>
        <w:t xml:space="preserve">. All dilutions should be made in DEPC-treated water. </w:t>
      </w:r>
    </w:p>
    <w:p w:rsidR="00B03A4F" w:rsidRPr="00B34760" w:rsidRDefault="00B03A4F" w:rsidP="00592500">
      <w:pPr>
        <w:ind w:left="1440"/>
        <w:rPr>
          <w:rFonts w:eastAsia="Times New Roman" w:cs="Times New Roman"/>
        </w:rPr>
      </w:pPr>
    </w:p>
    <w:p w:rsidR="006D047C" w:rsidRPr="00B34760" w:rsidRDefault="00AD2116" w:rsidP="00592500">
      <w:pPr>
        <w:ind w:left="1440"/>
        <w:rPr>
          <w:rFonts w:eastAsia="Times New Roman" w:cs="Times New Roman"/>
        </w:rPr>
      </w:pPr>
      <w:r w:rsidRPr="00B34760">
        <w:rPr>
          <w:rFonts w:eastAsia="Times New Roman" w:cs="Times New Roman"/>
        </w:rPr>
        <w:t>S</w:t>
      </w:r>
      <w:r w:rsidR="006D047C" w:rsidRPr="00B34760">
        <w:rPr>
          <w:rFonts w:eastAsia="Times New Roman" w:cs="Times New Roman"/>
        </w:rPr>
        <w:t>plit this RNA into three 1.5 ml microfuge tubes as follows:</w:t>
      </w:r>
    </w:p>
    <w:p w:rsidR="00B03A4F" w:rsidRPr="00B34760" w:rsidRDefault="00B03A4F" w:rsidP="00592500">
      <w:pPr>
        <w:ind w:left="1440"/>
        <w:rPr>
          <w:rFonts w:eastAsia="Times New Roman" w:cs="Times New Roman"/>
        </w:rPr>
      </w:pPr>
    </w:p>
    <w:p w:rsidR="006D047C" w:rsidRPr="00B34760" w:rsidRDefault="006D047C" w:rsidP="00592500">
      <w:pPr>
        <w:ind w:left="1440"/>
        <w:rPr>
          <w:rFonts w:eastAsia="Times New Roman" w:cs="Times New Roman"/>
        </w:rPr>
      </w:pPr>
      <w:r w:rsidRPr="00B34760">
        <w:rPr>
          <w:rFonts w:eastAsia="Times New Roman" w:cs="Times New Roman"/>
          <w:b/>
          <w:bCs/>
          <w:color w:val="FF0000"/>
          <w:u w:val="single"/>
        </w:rPr>
        <w:t>Tube 1</w:t>
      </w:r>
      <w:r w:rsidRPr="00B34760">
        <w:rPr>
          <w:rFonts w:eastAsia="Times New Roman" w:cs="Times New Roman"/>
          <w:b/>
          <w:bCs/>
          <w:color w:val="FF0000"/>
        </w:rPr>
        <w:t>:</w:t>
      </w:r>
      <w:r w:rsidRPr="00B34760">
        <w:rPr>
          <w:rFonts w:eastAsia="Times New Roman" w:cs="Times New Roman"/>
        </w:rPr>
        <w:t xml:space="preserve"> Pipet 5.0 µl from the stock tube into tube 1 (0.5 µg). This will be used for labeling and to assure a sufficient </w:t>
      </w:r>
      <w:r w:rsidR="00592500" w:rsidRPr="00B34760">
        <w:rPr>
          <w:rFonts w:eastAsia="Times New Roman" w:cs="Times New Roman"/>
        </w:rPr>
        <w:t>quantity</w:t>
      </w:r>
      <w:r w:rsidRPr="00B34760">
        <w:rPr>
          <w:rFonts w:eastAsia="Times New Roman" w:cs="Times New Roman"/>
        </w:rPr>
        <w:t xml:space="preserve"> is available for pipeting. </w:t>
      </w:r>
    </w:p>
    <w:p w:rsidR="00B03A4F" w:rsidRPr="00B34760" w:rsidRDefault="00B03A4F" w:rsidP="00592500">
      <w:pPr>
        <w:ind w:left="1440"/>
        <w:rPr>
          <w:rFonts w:eastAsia="Times New Roman" w:cs="Times New Roman"/>
        </w:rPr>
      </w:pPr>
    </w:p>
    <w:p w:rsidR="00AD2116" w:rsidRPr="00B34760" w:rsidRDefault="006D047C" w:rsidP="00592500">
      <w:pPr>
        <w:ind w:left="1440"/>
        <w:rPr>
          <w:rFonts w:eastAsia="Times New Roman" w:cs="Times New Roman"/>
        </w:rPr>
      </w:pPr>
      <w:r w:rsidRPr="00B34760">
        <w:rPr>
          <w:rFonts w:eastAsia="Times New Roman" w:cs="Times New Roman"/>
          <w:b/>
          <w:bCs/>
          <w:color w:val="FF0000"/>
          <w:u w:val="single"/>
        </w:rPr>
        <w:t>Tubes 2 &amp; 3</w:t>
      </w:r>
      <w:r w:rsidRPr="00B34760">
        <w:rPr>
          <w:rFonts w:eastAsia="Times New Roman" w:cs="Times New Roman"/>
          <w:b/>
          <w:bCs/>
          <w:color w:val="FF0000"/>
        </w:rPr>
        <w:t>:</w:t>
      </w:r>
      <w:r w:rsidRPr="00B34760">
        <w:rPr>
          <w:rFonts w:eastAsia="Times New Roman" w:cs="Times New Roman"/>
        </w:rPr>
        <w:t xml:space="preserve"> Pipet 2.5 µl per tube into tubes 2 and 3 (0.25 µg per tube). These tubes will be used for quality control purposes to determine concentration by spectrophotometry and RNA quality by capillary gel electrophoresis (Agilent 2100 Bioanalyzer).</w:t>
      </w:r>
    </w:p>
    <w:p w:rsidR="00B03A4F" w:rsidRPr="00B34760" w:rsidRDefault="00B03A4F" w:rsidP="00592500">
      <w:pPr>
        <w:ind w:left="720"/>
        <w:rPr>
          <w:rFonts w:eastAsia="Times New Roman" w:cs="Times New Roman"/>
          <w:b/>
          <w:bCs/>
          <w:i/>
          <w:iCs/>
        </w:rPr>
      </w:pPr>
    </w:p>
    <w:p w:rsidR="00AD2116" w:rsidRPr="00B34760" w:rsidRDefault="006D047C" w:rsidP="00592500">
      <w:pPr>
        <w:ind w:left="720"/>
        <w:rPr>
          <w:rFonts w:eastAsia="Times New Roman" w:cs="Times New Roman"/>
          <w:b/>
          <w:bCs/>
          <w:iCs/>
        </w:rPr>
      </w:pPr>
      <w:r w:rsidRPr="00B34760">
        <w:rPr>
          <w:rFonts w:eastAsia="Times New Roman" w:cs="Times New Roman"/>
          <w:b/>
          <w:bCs/>
          <w:iCs/>
        </w:rPr>
        <w:t>Sample Delivery</w:t>
      </w:r>
    </w:p>
    <w:p w:rsidR="006D047C" w:rsidRPr="00B34760" w:rsidRDefault="006D047C" w:rsidP="00B03A4F">
      <w:pPr>
        <w:ind w:left="720"/>
        <w:rPr>
          <w:rFonts w:eastAsia="Times New Roman" w:cs="Times New Roman"/>
        </w:rPr>
      </w:pPr>
      <w:r w:rsidRPr="00B34760">
        <w:rPr>
          <w:rFonts w:eastAsia="Times New Roman" w:cs="Times New Roman"/>
        </w:rPr>
        <w:t xml:space="preserve">Please aliquot samples into three labeled tubes as described above. Transfer samples to cardboard or plastic freezer </w:t>
      </w:r>
      <w:proofErr w:type="gramStart"/>
      <w:r w:rsidRPr="00B34760">
        <w:rPr>
          <w:rFonts w:eastAsia="Times New Roman" w:cs="Times New Roman"/>
        </w:rPr>
        <w:t>box(</w:t>
      </w:r>
      <w:proofErr w:type="spellStart"/>
      <w:proofErr w:type="gramEnd"/>
      <w:r w:rsidRPr="00B34760">
        <w:rPr>
          <w:rFonts w:eastAsia="Times New Roman" w:cs="Times New Roman"/>
        </w:rPr>
        <w:t>es</w:t>
      </w:r>
      <w:proofErr w:type="spellEnd"/>
      <w:r w:rsidRPr="00B34760">
        <w:rPr>
          <w:rFonts w:eastAsia="Times New Roman" w:cs="Times New Roman"/>
        </w:rPr>
        <w:t>) with your name and date on the side and freeze samples at -80</w:t>
      </w:r>
      <w:r w:rsidRPr="00B34760">
        <w:rPr>
          <w:rFonts w:eastAsia="Times New Roman" w:cs="Times New Roman"/>
          <w:vertAlign w:val="superscript"/>
        </w:rPr>
        <w:t>o</w:t>
      </w:r>
      <w:r w:rsidRPr="00B34760">
        <w:rPr>
          <w:rFonts w:eastAsia="Times New Roman" w:cs="Times New Roman"/>
        </w:rPr>
        <w:t xml:space="preserve">C. Transport the freezer </w:t>
      </w:r>
      <w:proofErr w:type="gramStart"/>
      <w:r w:rsidRPr="00B34760">
        <w:rPr>
          <w:rFonts w:eastAsia="Times New Roman" w:cs="Times New Roman"/>
        </w:rPr>
        <w:t>box(</w:t>
      </w:r>
      <w:proofErr w:type="spellStart"/>
      <w:proofErr w:type="gramEnd"/>
      <w:r w:rsidRPr="00B34760">
        <w:rPr>
          <w:rFonts w:eastAsia="Times New Roman" w:cs="Times New Roman"/>
        </w:rPr>
        <w:t>es</w:t>
      </w:r>
      <w:proofErr w:type="spellEnd"/>
      <w:r w:rsidRPr="00B34760">
        <w:rPr>
          <w:rFonts w:eastAsia="Times New Roman" w:cs="Times New Roman"/>
        </w:rPr>
        <w:t xml:space="preserve">) to OMRF's Microarray Research Facility on dry ice. </w:t>
      </w:r>
    </w:p>
    <w:p w:rsidR="006D047C" w:rsidRPr="00B34760" w:rsidRDefault="006D047C" w:rsidP="00592500">
      <w:pPr>
        <w:rPr>
          <w:rFonts w:eastAsia="Times New Roman" w:cs="Times New Roman"/>
        </w:rPr>
      </w:pPr>
    </w:p>
    <w:p w:rsidR="00B03A4F" w:rsidRPr="00B34760" w:rsidRDefault="00830756" w:rsidP="00B03A4F">
      <w:pPr>
        <w:ind w:left="720"/>
        <w:rPr>
          <w:rFonts w:eastAsia="Times New Roman" w:cs="Times New Roman"/>
          <w:b/>
          <w:bCs/>
        </w:rPr>
      </w:pPr>
      <w:r w:rsidRPr="00B34760">
        <w:rPr>
          <w:rFonts w:eastAsia="Times New Roman" w:cs="Times New Roman"/>
          <w:b/>
          <w:bCs/>
        </w:rPr>
        <w:t xml:space="preserve">Additional </w:t>
      </w:r>
      <w:r w:rsidR="006D047C" w:rsidRPr="00B34760">
        <w:rPr>
          <w:rFonts w:eastAsia="Times New Roman" w:cs="Times New Roman"/>
          <w:b/>
          <w:bCs/>
        </w:rPr>
        <w:t>Considerations</w:t>
      </w:r>
    </w:p>
    <w:p w:rsidR="006D047C" w:rsidRPr="00B34760" w:rsidRDefault="00AD2116" w:rsidP="009366DA">
      <w:pPr>
        <w:ind w:left="720"/>
        <w:rPr>
          <w:rFonts w:eastAsia="Times New Roman" w:cs="Times New Roman"/>
        </w:rPr>
      </w:pPr>
      <w:r w:rsidRPr="00B34760">
        <w:rPr>
          <w:rFonts w:eastAsia="Times New Roman" w:cs="Times New Roman"/>
        </w:rPr>
        <w:t>Users should consider aliquo</w:t>
      </w:r>
      <w:r w:rsidR="006D047C" w:rsidRPr="00B34760">
        <w:rPr>
          <w:rFonts w:eastAsia="Times New Roman" w:cs="Times New Roman"/>
        </w:rPr>
        <w:t>ting multiple tubes of the RNA for future studies</w:t>
      </w:r>
      <w:r w:rsidR="00B03A4F" w:rsidRPr="00B34760">
        <w:rPr>
          <w:rFonts w:eastAsia="Times New Roman" w:cs="Times New Roman"/>
        </w:rPr>
        <w:t>. These may be used for r</w:t>
      </w:r>
      <w:r w:rsidR="006D047C" w:rsidRPr="00B34760">
        <w:rPr>
          <w:rFonts w:eastAsia="Times New Roman" w:cs="Times New Roman"/>
        </w:rPr>
        <w:t>e-running a particular microarray</w:t>
      </w:r>
      <w:r w:rsidR="00B03A4F" w:rsidRPr="00B34760">
        <w:rPr>
          <w:rFonts w:eastAsia="Times New Roman" w:cs="Times New Roman"/>
        </w:rPr>
        <w:t xml:space="preserve"> if needed, or for v</w:t>
      </w:r>
      <w:r w:rsidR="006D047C" w:rsidRPr="00B34760">
        <w:rPr>
          <w:rFonts w:eastAsia="Times New Roman" w:cs="Times New Roman"/>
        </w:rPr>
        <w:t xml:space="preserve">erifying microarray results with another method. Our current quantitative PCR protocol requires 2.0 µg of total RNA to test in </w:t>
      </w:r>
      <w:r w:rsidR="006D047C" w:rsidRPr="00B34760">
        <w:rPr>
          <w:rFonts w:eastAsia="Times New Roman" w:cs="Times New Roman"/>
        </w:rPr>
        <w:lastRenderedPageBreak/>
        <w:t>triplicate 40-80 experimental genes. When sufficient RNA is available, users may wish to consider aliquoting enough RNA to confirm expression differences of 20-50 genes.</w:t>
      </w:r>
    </w:p>
    <w:p w:rsidR="006D047C" w:rsidRPr="00B34760" w:rsidRDefault="00830171" w:rsidP="00592500">
      <w:hyperlink w:anchor="_top" w:history="1">
        <w:r w:rsidR="006D047C" w:rsidRPr="00B34760">
          <w:rPr>
            <w:rStyle w:val="Hyperlink"/>
          </w:rPr>
          <w:t>Return to list of Freque</w:t>
        </w:r>
        <w:r w:rsidR="006D047C" w:rsidRPr="00B34760">
          <w:rPr>
            <w:rStyle w:val="Hyperlink"/>
          </w:rPr>
          <w:t>n</w:t>
        </w:r>
        <w:r w:rsidR="006D047C" w:rsidRPr="00B34760">
          <w:rPr>
            <w:rStyle w:val="Hyperlink"/>
          </w:rPr>
          <w:t>tly Asked Questions</w:t>
        </w:r>
      </w:hyperlink>
    </w:p>
    <w:p w:rsidR="006D047C" w:rsidRPr="00B34760" w:rsidRDefault="006D047C" w:rsidP="006D047C">
      <w:pPr>
        <w:rPr>
          <w:rFonts w:eastAsia="Times New Roman" w:cs="Times New Roman"/>
        </w:rPr>
      </w:pPr>
    </w:p>
    <w:p w:rsidR="006D047C" w:rsidRPr="00B34760" w:rsidRDefault="006D047C" w:rsidP="006D047C">
      <w:pPr>
        <w:rPr>
          <w:rFonts w:eastAsia="Times New Roman" w:cs="Times New Roman"/>
        </w:rPr>
      </w:pPr>
    </w:p>
    <w:p w:rsidR="00B34760" w:rsidRDefault="00B34760">
      <w:pPr>
        <w:rPr>
          <w:rFonts w:eastAsia="Times New Roman" w:cs="Times New Roman"/>
          <w:b/>
          <w:bCs/>
        </w:rPr>
      </w:pPr>
      <w:bookmarkStart w:id="3" w:name="RNA_Isol"/>
      <w:r>
        <w:rPr>
          <w:rFonts w:eastAsia="Times New Roman" w:cs="Times New Roman"/>
          <w:b/>
          <w:bCs/>
        </w:rPr>
        <w:br w:type="page"/>
      </w:r>
    </w:p>
    <w:p w:rsidR="00592500" w:rsidRPr="00B34760" w:rsidRDefault="00A4428F" w:rsidP="00592500">
      <w:pPr>
        <w:rPr>
          <w:rFonts w:eastAsia="Times New Roman" w:cs="Times New Roman"/>
        </w:rPr>
      </w:pPr>
      <w:r w:rsidRPr="00B34760">
        <w:rPr>
          <w:rFonts w:eastAsia="Times New Roman" w:cs="Times New Roman"/>
          <w:b/>
          <w:bCs/>
        </w:rPr>
        <w:lastRenderedPageBreak/>
        <w:t xml:space="preserve">RNA </w:t>
      </w:r>
      <w:r w:rsidR="00592500" w:rsidRPr="00B34760">
        <w:rPr>
          <w:rFonts w:eastAsia="Times New Roman" w:cs="Times New Roman"/>
          <w:b/>
          <w:bCs/>
        </w:rPr>
        <w:t xml:space="preserve">ISOLATION </w:t>
      </w:r>
      <w:bookmarkEnd w:id="3"/>
      <w:r w:rsidR="00592500" w:rsidRPr="00B34760">
        <w:rPr>
          <w:rFonts w:eastAsia="Times New Roman" w:cs="Times New Roman"/>
          <w:b/>
          <w:bCs/>
        </w:rPr>
        <w:t xml:space="preserve">OF TOTAL RNA USING </w:t>
      </w:r>
      <w:r w:rsidR="00162126" w:rsidRPr="00B34760">
        <w:rPr>
          <w:rFonts w:eastAsia="Times New Roman" w:cs="Times New Roman"/>
          <w:b/>
          <w:bCs/>
        </w:rPr>
        <w:t>TRIzol®</w:t>
      </w:r>
      <w:r w:rsidR="00592500" w:rsidRPr="00B34760">
        <w:rPr>
          <w:rFonts w:eastAsia="Times New Roman" w:cs="Times New Roman"/>
        </w:rPr>
        <w:t xml:space="preserve"> </w:t>
      </w:r>
    </w:p>
    <w:p w:rsidR="00592500" w:rsidRPr="00B34760" w:rsidRDefault="00592500" w:rsidP="00A4428F">
      <w:pPr>
        <w:ind w:firstLine="720"/>
        <w:rPr>
          <w:rFonts w:eastAsia="Times New Roman" w:cs="Times New Roman"/>
        </w:rPr>
      </w:pPr>
      <w:r w:rsidRPr="00B34760">
        <w:rPr>
          <w:rFonts w:eastAsia="Times New Roman" w:cs="Times New Roman"/>
        </w:rPr>
        <w:t xml:space="preserve">Numerous methods are available for the isolation of total RNA from tissues and cells. The method giving the highest yield and purity </w:t>
      </w:r>
      <w:r w:rsidR="009475B6" w:rsidRPr="00B34760">
        <w:rPr>
          <w:rFonts w:eastAsia="Times New Roman" w:cs="Times New Roman"/>
        </w:rPr>
        <w:t>of</w:t>
      </w:r>
      <w:r w:rsidRPr="00B34760">
        <w:rPr>
          <w:rFonts w:eastAsia="Times New Roman" w:cs="Times New Roman"/>
        </w:rPr>
        <w:t xml:space="preserve"> intact RNA must ultimately be </w:t>
      </w:r>
      <w:r w:rsidR="009475B6" w:rsidRPr="00B34760">
        <w:rPr>
          <w:rFonts w:eastAsia="Times New Roman" w:cs="Times New Roman"/>
        </w:rPr>
        <w:t>empirically</w:t>
      </w:r>
      <w:r w:rsidRPr="00B34760">
        <w:rPr>
          <w:rFonts w:eastAsia="Times New Roman" w:cs="Times New Roman"/>
        </w:rPr>
        <w:t xml:space="preserve"> determined. We have found the following protocol to be ideal for most samples. Some tissues may contain sufficiently high amounts of </w:t>
      </w:r>
      <w:proofErr w:type="spellStart"/>
      <w:r w:rsidRPr="00B34760">
        <w:rPr>
          <w:rFonts w:eastAsia="Times New Roman" w:cs="Times New Roman"/>
        </w:rPr>
        <w:t>RNAses</w:t>
      </w:r>
      <w:proofErr w:type="spellEnd"/>
      <w:r w:rsidRPr="00B34760">
        <w:rPr>
          <w:rFonts w:eastAsia="Times New Roman" w:cs="Times New Roman"/>
        </w:rPr>
        <w:t xml:space="preserve"> to produce </w:t>
      </w:r>
      <w:r w:rsidR="009475B6" w:rsidRPr="00B34760">
        <w:rPr>
          <w:rFonts w:eastAsia="Times New Roman" w:cs="Times New Roman"/>
        </w:rPr>
        <w:t>noticeable</w:t>
      </w:r>
      <w:r w:rsidRPr="00B34760">
        <w:rPr>
          <w:rFonts w:eastAsia="Times New Roman" w:cs="Times New Roman"/>
        </w:rPr>
        <w:t xml:space="preserve"> RNA degradation. </w:t>
      </w:r>
      <w:r w:rsidR="009475B6" w:rsidRPr="00B34760">
        <w:rPr>
          <w:rFonts w:eastAsia="Times New Roman" w:cs="Times New Roman"/>
        </w:rPr>
        <w:t>Specialized</w:t>
      </w:r>
      <w:r w:rsidRPr="00B34760">
        <w:rPr>
          <w:rFonts w:eastAsia="Times New Roman" w:cs="Times New Roman"/>
        </w:rPr>
        <w:t xml:space="preserve"> handling of tissue before RNA extraction and alternative protocols for RNA isolation may need to be considered. Samples received by the OMRF Microarray Research Facility will be analyzed for RNA integrity using an Agilent 2100 Bioanalyzer capillary gel electrophoresis system before labeling. </w:t>
      </w:r>
    </w:p>
    <w:p w:rsidR="00592500" w:rsidRPr="00B34760" w:rsidRDefault="00592500" w:rsidP="00162126">
      <w:pPr>
        <w:ind w:firstLine="720"/>
        <w:rPr>
          <w:rFonts w:eastAsia="Times New Roman" w:cs="Times New Roman"/>
        </w:rPr>
      </w:pPr>
      <w:r w:rsidRPr="00B34760">
        <w:rPr>
          <w:rFonts w:eastAsia="Times New Roman" w:cs="Times New Roman"/>
        </w:rPr>
        <w:t xml:space="preserve">Removal of residual phenol in RNA samples is critical to obtain sufficient yields of </w:t>
      </w:r>
      <w:proofErr w:type="spellStart"/>
      <w:r w:rsidRPr="00B34760">
        <w:rPr>
          <w:rFonts w:eastAsia="Times New Roman" w:cs="Times New Roman"/>
        </w:rPr>
        <w:t>cRNA</w:t>
      </w:r>
      <w:proofErr w:type="spellEnd"/>
      <w:r w:rsidRPr="00B34760">
        <w:rPr>
          <w:rFonts w:eastAsia="Times New Roman" w:cs="Times New Roman"/>
        </w:rPr>
        <w:t xml:space="preserve"> for hybridization. We recommend using </w:t>
      </w:r>
      <w:proofErr w:type="spellStart"/>
      <w:r w:rsidRPr="00B34760">
        <w:rPr>
          <w:rFonts w:eastAsia="Times New Roman" w:cs="Times New Roman"/>
        </w:rPr>
        <w:t>Qiagen's</w:t>
      </w:r>
      <w:proofErr w:type="spellEnd"/>
      <w:r w:rsidRPr="00B34760">
        <w:rPr>
          <w:rFonts w:eastAsia="Times New Roman" w:cs="Times New Roman"/>
        </w:rPr>
        <w:t xml:space="preserve"> </w:t>
      </w:r>
      <w:proofErr w:type="spellStart"/>
      <w:r w:rsidRPr="00B34760">
        <w:rPr>
          <w:rFonts w:eastAsia="Times New Roman" w:cs="Times New Roman"/>
        </w:rPr>
        <w:t>RNeasy</w:t>
      </w:r>
      <w:proofErr w:type="spellEnd"/>
      <w:r w:rsidRPr="00B34760">
        <w:rPr>
          <w:rFonts w:eastAsia="Times New Roman" w:cs="Times New Roman"/>
        </w:rPr>
        <w:t xml:space="preserve"> Mini Kit after the ethanol precipitation step in the </w:t>
      </w:r>
      <w:r w:rsidR="00162126" w:rsidRPr="00B34760">
        <w:rPr>
          <w:rFonts w:eastAsia="Times New Roman" w:cs="Times New Roman"/>
        </w:rPr>
        <w:t xml:space="preserve">TRIzol® </w:t>
      </w:r>
      <w:r w:rsidRPr="00B34760">
        <w:rPr>
          <w:rFonts w:eastAsia="Times New Roman" w:cs="Times New Roman"/>
        </w:rPr>
        <w:t xml:space="preserve">extraction procedure. However, the expected low RNA concentration may require ethanol precipitation. An alternative to the </w:t>
      </w:r>
      <w:r w:rsidR="00162126" w:rsidRPr="00B34760">
        <w:rPr>
          <w:rFonts w:eastAsia="Times New Roman" w:cs="Times New Roman"/>
        </w:rPr>
        <w:t xml:space="preserve">TRIzol® </w:t>
      </w:r>
      <w:r w:rsidRPr="00B34760">
        <w:rPr>
          <w:rFonts w:eastAsia="Times New Roman" w:cs="Times New Roman"/>
        </w:rPr>
        <w:t xml:space="preserve">RNA isolation </w:t>
      </w:r>
      <w:r w:rsidR="00A12617" w:rsidRPr="00B34760">
        <w:rPr>
          <w:rFonts w:eastAsia="Times New Roman" w:cs="Times New Roman"/>
        </w:rPr>
        <w:t>procedure</w:t>
      </w:r>
      <w:r w:rsidRPr="00B34760">
        <w:rPr>
          <w:rFonts w:eastAsia="Times New Roman" w:cs="Times New Roman"/>
        </w:rPr>
        <w:t xml:space="preserve"> is to use the </w:t>
      </w:r>
      <w:proofErr w:type="spellStart"/>
      <w:r w:rsidRPr="00B34760">
        <w:rPr>
          <w:rFonts w:eastAsia="Times New Roman" w:cs="Times New Roman"/>
        </w:rPr>
        <w:t>Qiagen</w:t>
      </w:r>
      <w:proofErr w:type="spellEnd"/>
      <w:r w:rsidRPr="00B34760">
        <w:rPr>
          <w:rFonts w:eastAsia="Times New Roman" w:cs="Times New Roman"/>
        </w:rPr>
        <w:t xml:space="preserve"> </w:t>
      </w:r>
      <w:proofErr w:type="spellStart"/>
      <w:r w:rsidRPr="00B34760">
        <w:rPr>
          <w:rFonts w:eastAsia="Times New Roman" w:cs="Times New Roman"/>
        </w:rPr>
        <w:t>RNeasy</w:t>
      </w:r>
      <w:proofErr w:type="spellEnd"/>
      <w:r w:rsidRPr="00B34760">
        <w:rPr>
          <w:rFonts w:eastAsia="Times New Roman" w:cs="Times New Roman"/>
        </w:rPr>
        <w:t xml:space="preserve"> Mini kit alone. We have also used </w:t>
      </w:r>
      <w:proofErr w:type="spellStart"/>
      <w:r w:rsidRPr="00B34760">
        <w:rPr>
          <w:rFonts w:eastAsia="Times New Roman" w:cs="Times New Roman"/>
        </w:rPr>
        <w:t>Qiagen's</w:t>
      </w:r>
      <w:proofErr w:type="spellEnd"/>
      <w:r w:rsidRPr="00B34760">
        <w:rPr>
          <w:rFonts w:eastAsia="Times New Roman" w:cs="Times New Roman"/>
        </w:rPr>
        <w:t xml:space="preserve"> </w:t>
      </w:r>
      <w:proofErr w:type="spellStart"/>
      <w:r w:rsidRPr="00B34760">
        <w:rPr>
          <w:rFonts w:eastAsia="Times New Roman" w:cs="Times New Roman"/>
        </w:rPr>
        <w:t>RNeasy</w:t>
      </w:r>
      <w:proofErr w:type="spellEnd"/>
      <w:r w:rsidRPr="00B34760">
        <w:rPr>
          <w:rFonts w:eastAsia="Times New Roman" w:cs="Times New Roman"/>
        </w:rPr>
        <w:t xml:space="preserve"> </w:t>
      </w:r>
      <w:proofErr w:type="spellStart"/>
      <w:r w:rsidRPr="00B34760">
        <w:rPr>
          <w:rFonts w:eastAsia="Times New Roman" w:cs="Times New Roman"/>
        </w:rPr>
        <w:t>MiniElute</w:t>
      </w:r>
      <w:proofErr w:type="spellEnd"/>
      <w:r w:rsidRPr="00B34760">
        <w:rPr>
          <w:rFonts w:eastAsia="Times New Roman" w:cs="Times New Roman"/>
        </w:rPr>
        <w:t xml:space="preserve"> Cleanup columns to remove residual </w:t>
      </w:r>
      <w:r w:rsidR="00162126" w:rsidRPr="00B34760">
        <w:rPr>
          <w:rFonts w:eastAsia="Times New Roman" w:cs="Times New Roman"/>
        </w:rPr>
        <w:t>TRIzol®</w:t>
      </w:r>
      <w:r w:rsidRPr="00B34760">
        <w:rPr>
          <w:rFonts w:eastAsia="Times New Roman" w:cs="Times New Roman"/>
        </w:rPr>
        <w:t xml:space="preserve">. However, a loss of approximately 50% of the RNA is not unusual. </w:t>
      </w:r>
    </w:p>
    <w:p w:rsidR="00592500" w:rsidRPr="00B34760" w:rsidRDefault="00592500" w:rsidP="00162126">
      <w:pPr>
        <w:rPr>
          <w:rFonts w:eastAsia="Times New Roman" w:cs="Times New Roman"/>
          <w:b/>
          <w:bCs/>
        </w:rPr>
      </w:pPr>
    </w:p>
    <w:p w:rsidR="00592500" w:rsidRPr="00B34760" w:rsidRDefault="00162126" w:rsidP="00162126">
      <w:pPr>
        <w:rPr>
          <w:rFonts w:eastAsia="Times New Roman" w:cs="Times New Roman"/>
          <w:b/>
          <w:bCs/>
        </w:rPr>
      </w:pPr>
      <w:r w:rsidRPr="00B34760">
        <w:rPr>
          <w:rFonts w:eastAsia="Times New Roman" w:cs="Times New Roman"/>
          <w:b/>
          <w:bCs/>
        </w:rPr>
        <w:t xml:space="preserve">TRIzol® </w:t>
      </w:r>
      <w:r w:rsidR="00592500" w:rsidRPr="00B34760">
        <w:rPr>
          <w:rFonts w:eastAsia="Times New Roman" w:cs="Times New Roman"/>
          <w:b/>
          <w:bCs/>
          <w:vertAlign w:val="superscript"/>
        </w:rPr>
        <w:t>®</w:t>
      </w:r>
      <w:r w:rsidR="00592500" w:rsidRPr="00B34760">
        <w:rPr>
          <w:rFonts w:eastAsia="Times New Roman" w:cs="Times New Roman"/>
          <w:b/>
          <w:bCs/>
        </w:rPr>
        <w:t xml:space="preserve"> Reagent</w:t>
      </w:r>
    </w:p>
    <w:p w:rsidR="00592500" w:rsidRPr="00B34760" w:rsidRDefault="00592500" w:rsidP="00162126">
      <w:pPr>
        <w:rPr>
          <w:rFonts w:eastAsia="Times New Roman" w:cs="Times New Roman"/>
        </w:rPr>
      </w:pPr>
      <w:r w:rsidRPr="00B34760">
        <w:rPr>
          <w:rFonts w:eastAsia="Times New Roman" w:cs="Times New Roman"/>
        </w:rPr>
        <w:t>Life Technologies Cat. No. 15596-026 Size: 100 ml</w:t>
      </w:r>
      <w:r w:rsidR="00162126" w:rsidRPr="00B34760">
        <w:rPr>
          <w:rFonts w:eastAsia="Times New Roman" w:cs="Times New Roman"/>
        </w:rPr>
        <w:t>; s</w:t>
      </w:r>
      <w:r w:rsidRPr="00B34760">
        <w:rPr>
          <w:rFonts w:eastAsia="Times New Roman" w:cs="Times New Roman"/>
        </w:rPr>
        <w:t>tore at 2 to 8°C.</w:t>
      </w:r>
    </w:p>
    <w:p w:rsidR="00592500" w:rsidRPr="00B34760" w:rsidRDefault="00592500" w:rsidP="00162126">
      <w:pPr>
        <w:rPr>
          <w:rFonts w:eastAsia="Times New Roman" w:cs="Times New Roman"/>
        </w:rPr>
      </w:pPr>
      <w:r w:rsidRPr="00B34760">
        <w:rPr>
          <w:rFonts w:eastAsia="Times New Roman" w:cs="Times New Roman"/>
          <w:b/>
          <w:bCs/>
        </w:rPr>
        <w:t>Reagents required, but not supplied:</w:t>
      </w:r>
      <w:r w:rsidR="00162126" w:rsidRPr="00B34760">
        <w:rPr>
          <w:rFonts w:eastAsia="Times New Roman" w:cs="Times New Roman"/>
          <w:b/>
          <w:bCs/>
        </w:rPr>
        <w:t xml:space="preserve"> </w:t>
      </w:r>
      <w:r w:rsidR="00162126" w:rsidRPr="00B34760">
        <w:rPr>
          <w:rFonts w:eastAsia="Times New Roman" w:cs="Times New Roman"/>
        </w:rPr>
        <w:t>c</w:t>
      </w:r>
      <w:r w:rsidRPr="00B34760">
        <w:rPr>
          <w:rFonts w:eastAsia="Times New Roman" w:cs="Times New Roman"/>
        </w:rPr>
        <w:t>hloroform</w:t>
      </w:r>
      <w:r w:rsidR="00162126" w:rsidRPr="00B34760">
        <w:rPr>
          <w:rFonts w:eastAsia="Times New Roman" w:cs="Times New Roman"/>
        </w:rPr>
        <w:t>, i</w:t>
      </w:r>
      <w:r w:rsidRPr="00B34760">
        <w:rPr>
          <w:rFonts w:eastAsia="Times New Roman" w:cs="Times New Roman"/>
        </w:rPr>
        <w:t>sopropyl alcohol</w:t>
      </w:r>
      <w:r w:rsidR="00162126" w:rsidRPr="00B34760">
        <w:rPr>
          <w:rFonts w:eastAsia="Times New Roman" w:cs="Times New Roman"/>
        </w:rPr>
        <w:t xml:space="preserve">, </w:t>
      </w:r>
      <w:r w:rsidRPr="00B34760">
        <w:rPr>
          <w:rFonts w:eastAsia="Times New Roman" w:cs="Times New Roman"/>
        </w:rPr>
        <w:t>75% Ethanol (in DEPC-treated water)</w:t>
      </w:r>
      <w:r w:rsidR="00162126" w:rsidRPr="00B34760">
        <w:rPr>
          <w:rFonts w:eastAsia="Times New Roman" w:cs="Times New Roman"/>
        </w:rPr>
        <w:t xml:space="preserve">, </w:t>
      </w:r>
      <w:r w:rsidRPr="00B34760">
        <w:rPr>
          <w:rFonts w:eastAsia="Times New Roman" w:cs="Times New Roman"/>
        </w:rPr>
        <w:t>RNase-free water</w:t>
      </w:r>
    </w:p>
    <w:p w:rsidR="00162126" w:rsidRPr="00B34760" w:rsidRDefault="00162126" w:rsidP="00162126">
      <w:pPr>
        <w:rPr>
          <w:rFonts w:eastAsia="Times New Roman" w:cs="Times New Roman"/>
          <w:b/>
          <w:bCs/>
        </w:rPr>
      </w:pPr>
    </w:p>
    <w:p w:rsidR="00592500" w:rsidRPr="00B34760" w:rsidRDefault="00592500" w:rsidP="00162126">
      <w:pPr>
        <w:rPr>
          <w:rFonts w:eastAsia="Times New Roman" w:cs="Times New Roman"/>
          <w:b/>
          <w:bCs/>
        </w:rPr>
      </w:pPr>
      <w:r w:rsidRPr="00B34760">
        <w:rPr>
          <w:rFonts w:eastAsia="Times New Roman" w:cs="Times New Roman"/>
          <w:b/>
          <w:bCs/>
        </w:rPr>
        <w:t xml:space="preserve">Description: </w:t>
      </w:r>
    </w:p>
    <w:p w:rsidR="00592500" w:rsidRPr="00B34760" w:rsidRDefault="00162126" w:rsidP="00162126">
      <w:pPr>
        <w:ind w:firstLine="720"/>
        <w:rPr>
          <w:rFonts w:eastAsia="Times New Roman" w:cs="Times New Roman"/>
        </w:rPr>
      </w:pPr>
      <w:r w:rsidRPr="00B34760">
        <w:rPr>
          <w:rFonts w:eastAsia="Times New Roman" w:cs="Times New Roman"/>
        </w:rPr>
        <w:t xml:space="preserve">TRIzol® </w:t>
      </w:r>
      <w:r w:rsidR="00592500" w:rsidRPr="00B34760">
        <w:rPr>
          <w:rFonts w:eastAsia="Times New Roman" w:cs="Times New Roman"/>
        </w:rPr>
        <w:t>Reagent is a ready-to-use reagent for the isolation of total RNA from cells a</w:t>
      </w:r>
      <w:r w:rsidR="00A12617" w:rsidRPr="00B34760">
        <w:rPr>
          <w:rFonts w:eastAsia="Times New Roman" w:cs="Times New Roman"/>
        </w:rPr>
        <w:t>nd tissues. The reagent, a mono</w:t>
      </w:r>
      <w:r w:rsidR="00592500" w:rsidRPr="00B34760">
        <w:rPr>
          <w:rFonts w:eastAsia="Times New Roman" w:cs="Times New Roman"/>
        </w:rPr>
        <w:t xml:space="preserve">phasic solution of phenol and guanidine isothiocyanate, is an improvement to the single-step RNA isolation method developed by </w:t>
      </w:r>
      <w:proofErr w:type="spellStart"/>
      <w:r w:rsidR="00592500" w:rsidRPr="00B34760">
        <w:rPr>
          <w:rFonts w:eastAsia="Times New Roman" w:cs="Times New Roman"/>
        </w:rPr>
        <w:t>Chomczynski</w:t>
      </w:r>
      <w:proofErr w:type="spellEnd"/>
      <w:r w:rsidR="00592500" w:rsidRPr="00B34760">
        <w:rPr>
          <w:rFonts w:eastAsia="Times New Roman" w:cs="Times New Roman"/>
        </w:rPr>
        <w:t xml:space="preserve"> and </w:t>
      </w:r>
      <w:proofErr w:type="spellStart"/>
      <w:r w:rsidR="00592500" w:rsidRPr="00B34760">
        <w:rPr>
          <w:rFonts w:eastAsia="Times New Roman" w:cs="Times New Roman"/>
        </w:rPr>
        <w:t>Sacchi</w:t>
      </w:r>
      <w:proofErr w:type="spellEnd"/>
      <w:r w:rsidR="00592500" w:rsidRPr="00B34760">
        <w:rPr>
          <w:rFonts w:eastAsia="Times New Roman" w:cs="Times New Roman"/>
        </w:rPr>
        <w:t xml:space="preserve">. During sample homogenization or lysis, </w:t>
      </w:r>
      <w:r w:rsidRPr="00B34760">
        <w:rPr>
          <w:rFonts w:eastAsia="Times New Roman" w:cs="Times New Roman"/>
        </w:rPr>
        <w:t xml:space="preserve">TRIzol® </w:t>
      </w:r>
      <w:r w:rsidR="00592500" w:rsidRPr="00B34760">
        <w:rPr>
          <w:rFonts w:eastAsia="Times New Roman" w:cs="Times New Roman"/>
        </w:rPr>
        <w:t xml:space="preserve">Reagent maintains the integrity of the RNA while disrupting cells and dissolving cell components. Addition of chloroform followed by </w:t>
      </w:r>
      <w:r w:rsidR="00A12617" w:rsidRPr="00B34760">
        <w:rPr>
          <w:rFonts w:eastAsia="Times New Roman" w:cs="Times New Roman"/>
        </w:rPr>
        <w:t>centrifugation</w:t>
      </w:r>
      <w:r w:rsidR="00592500" w:rsidRPr="00B34760">
        <w:rPr>
          <w:rFonts w:eastAsia="Times New Roman" w:cs="Times New Roman"/>
        </w:rPr>
        <w:t xml:space="preserve"> separates the solution into an aqueous phase and an organic phase. RNA remains in the aqueous phase. After transfer of the aqueous phase, the RNA is recovered by precipitation with isopropyl alcohol. </w:t>
      </w:r>
    </w:p>
    <w:p w:rsidR="00592500" w:rsidRPr="00B34760" w:rsidRDefault="00592500" w:rsidP="00162126">
      <w:pPr>
        <w:rPr>
          <w:rFonts w:eastAsia="Times New Roman" w:cs="Times New Roman"/>
        </w:rPr>
      </w:pPr>
      <w:r w:rsidRPr="00B34760">
        <w:rPr>
          <w:rFonts w:eastAsia="Times New Roman" w:cs="Times New Roman"/>
        </w:rPr>
        <w:t>This technique performs well with small quantities of tissue (50-100 mg) and cells (5 × 10</w:t>
      </w:r>
      <w:r w:rsidRPr="00B34760">
        <w:rPr>
          <w:rFonts w:eastAsia="Times New Roman" w:cs="Times New Roman"/>
          <w:vertAlign w:val="superscript"/>
        </w:rPr>
        <w:t>6</w:t>
      </w:r>
      <w:r w:rsidRPr="00B34760">
        <w:rPr>
          <w:rFonts w:eastAsia="Times New Roman" w:cs="Times New Roman"/>
        </w:rPr>
        <w:t>), and large quantities of tissue (≥1 g) and cells (&gt;10</w:t>
      </w:r>
      <w:r w:rsidRPr="00B34760">
        <w:rPr>
          <w:rFonts w:eastAsia="Times New Roman" w:cs="Times New Roman"/>
          <w:vertAlign w:val="superscript"/>
        </w:rPr>
        <w:t>7</w:t>
      </w:r>
      <w:r w:rsidRPr="00B34760">
        <w:rPr>
          <w:rFonts w:eastAsia="Times New Roman" w:cs="Times New Roman"/>
        </w:rPr>
        <w:t xml:space="preserve">) from human, animal, plant, or bacterial origin. The simplicity of the </w:t>
      </w:r>
      <w:r w:rsidR="00162126" w:rsidRPr="00B34760">
        <w:rPr>
          <w:rFonts w:eastAsia="Times New Roman" w:cs="Times New Roman"/>
        </w:rPr>
        <w:t xml:space="preserve">TRIzol® </w:t>
      </w:r>
      <w:r w:rsidRPr="00B34760">
        <w:rPr>
          <w:rFonts w:eastAsia="Times New Roman" w:cs="Times New Roman"/>
        </w:rPr>
        <w:t xml:space="preserve">Reagent method allows simultaneous processing of a large number of samples. The entire procedure can be completed in one hour. Total RNA isolated by </w:t>
      </w:r>
      <w:r w:rsidR="00162126" w:rsidRPr="00B34760">
        <w:rPr>
          <w:rFonts w:eastAsia="Times New Roman" w:cs="Times New Roman"/>
        </w:rPr>
        <w:t>TRIzol®</w:t>
      </w:r>
      <w:r w:rsidRPr="00B34760">
        <w:rPr>
          <w:rFonts w:eastAsia="Times New Roman" w:cs="Times New Roman"/>
        </w:rPr>
        <w:t xml:space="preserve"> Reagent is free of protein and DNA contamination. It can be used for Northern blot analysis, dot </w:t>
      </w:r>
      <w:proofErr w:type="spellStart"/>
      <w:r w:rsidRPr="00B34760">
        <w:rPr>
          <w:rFonts w:eastAsia="Times New Roman" w:cs="Times New Roman"/>
        </w:rPr>
        <w:t>blo</w:t>
      </w:r>
      <w:proofErr w:type="spellEnd"/>
      <w:r w:rsidRPr="00B34760">
        <w:rPr>
          <w:rFonts w:eastAsia="Times New Roman" w:cs="Times New Roman"/>
        </w:rPr>
        <w:t xml:space="preserve"> t hybridization, poly (A</w:t>
      </w:r>
      <w:proofErr w:type="gramStart"/>
      <w:r w:rsidRPr="00B34760">
        <w:rPr>
          <w:rFonts w:eastAsia="Times New Roman" w:cs="Times New Roman"/>
        </w:rPr>
        <w:t>)+</w:t>
      </w:r>
      <w:proofErr w:type="gramEnd"/>
      <w:r w:rsidRPr="00B34760">
        <w:rPr>
          <w:rFonts w:eastAsia="Times New Roman" w:cs="Times New Roman"/>
        </w:rPr>
        <w:t xml:space="preserve"> selection, </w:t>
      </w:r>
      <w:r w:rsidRPr="00B34760">
        <w:rPr>
          <w:rFonts w:eastAsia="Times New Roman" w:cs="Times New Roman"/>
          <w:i/>
          <w:iCs/>
        </w:rPr>
        <w:t>in vitro</w:t>
      </w:r>
      <w:r w:rsidRPr="00B34760">
        <w:rPr>
          <w:rFonts w:eastAsia="Times New Roman" w:cs="Times New Roman"/>
        </w:rPr>
        <w:t xml:space="preserve"> translation, RNase protection assay, and molecular cloning. For use in the polymerase chain reaction (PCR), treatment of the isolated RNA with amplification grade </w:t>
      </w:r>
      <w:proofErr w:type="spellStart"/>
      <w:r w:rsidRPr="00B34760">
        <w:rPr>
          <w:rFonts w:eastAsia="Times New Roman" w:cs="Times New Roman"/>
        </w:rPr>
        <w:t>DNase</w:t>
      </w:r>
      <w:proofErr w:type="spellEnd"/>
      <w:r w:rsidRPr="00B34760">
        <w:rPr>
          <w:rFonts w:eastAsia="Times New Roman" w:cs="Times New Roman"/>
        </w:rPr>
        <w:t xml:space="preserve"> I (Cat. No. 18068) is recommended when the two primers lie within a single </w:t>
      </w:r>
      <w:proofErr w:type="spellStart"/>
      <w:r w:rsidRPr="00B34760">
        <w:rPr>
          <w:rFonts w:eastAsia="Times New Roman" w:cs="Times New Roman"/>
        </w:rPr>
        <w:t>exon</w:t>
      </w:r>
      <w:proofErr w:type="spellEnd"/>
      <w:r w:rsidRPr="00B34760">
        <w:rPr>
          <w:rFonts w:eastAsia="Times New Roman" w:cs="Times New Roman"/>
        </w:rPr>
        <w:t>.</w:t>
      </w:r>
    </w:p>
    <w:p w:rsidR="00592500" w:rsidRPr="00B34760" w:rsidRDefault="00162126" w:rsidP="00162126">
      <w:pPr>
        <w:rPr>
          <w:rFonts w:eastAsia="Times New Roman" w:cs="Times New Roman"/>
        </w:rPr>
      </w:pPr>
      <w:r w:rsidRPr="00B34760">
        <w:rPr>
          <w:rFonts w:eastAsia="Times New Roman" w:cs="Times New Roman"/>
        </w:rPr>
        <w:t>TRIzol®</w:t>
      </w:r>
      <w:r w:rsidR="00592500" w:rsidRPr="00B34760">
        <w:rPr>
          <w:rFonts w:eastAsia="Times New Roman" w:cs="Times New Roman"/>
        </w:rPr>
        <w:t xml:space="preserve"> Reagent facilitates isolation of a variety of RNA species of large or small molecular size. For example, RNA isolated from rat liver, </w:t>
      </w:r>
      <w:proofErr w:type="spellStart"/>
      <w:r w:rsidR="00592500" w:rsidRPr="00B34760">
        <w:rPr>
          <w:rFonts w:eastAsia="Times New Roman" w:cs="Times New Roman"/>
        </w:rPr>
        <w:t>electrophoresed</w:t>
      </w:r>
      <w:proofErr w:type="spellEnd"/>
      <w:r w:rsidR="00592500" w:rsidRPr="00B34760">
        <w:rPr>
          <w:rFonts w:eastAsia="Times New Roman" w:cs="Times New Roman"/>
        </w:rPr>
        <w:t xml:space="preserve"> on an agarose gel, and stained with ethidium bromide, shows discrete bands of high molecular weight RNA between 7 kb and 15 kb in size, (composed of mRNA and </w:t>
      </w:r>
      <w:proofErr w:type="spellStart"/>
      <w:r w:rsidR="00592500" w:rsidRPr="00B34760">
        <w:rPr>
          <w:rFonts w:eastAsia="Times New Roman" w:cs="Times New Roman"/>
        </w:rPr>
        <w:t>hnRNA</w:t>
      </w:r>
      <w:proofErr w:type="spellEnd"/>
      <w:r w:rsidR="00592500" w:rsidRPr="00B34760">
        <w:rPr>
          <w:rFonts w:eastAsia="Times New Roman" w:cs="Times New Roman"/>
        </w:rPr>
        <w:t>) two predominant ribosomal RNA bands at ~5 kb (28S) and at ~2 kb (18S), and low molecular weight RNA between 0.1 and 0.3 kb (</w:t>
      </w:r>
      <w:proofErr w:type="spellStart"/>
      <w:r w:rsidR="00592500" w:rsidRPr="00B34760">
        <w:rPr>
          <w:rFonts w:eastAsia="Times New Roman" w:cs="Times New Roman"/>
        </w:rPr>
        <w:t>tRNA</w:t>
      </w:r>
      <w:proofErr w:type="spellEnd"/>
      <w:r w:rsidR="00592500" w:rsidRPr="00B34760">
        <w:rPr>
          <w:rFonts w:eastAsia="Times New Roman" w:cs="Times New Roman"/>
        </w:rPr>
        <w:t>, 5S). The isolated RNA has an A260/A280 ratio ≥1.8 when diluted into TE.</w:t>
      </w:r>
    </w:p>
    <w:p w:rsidR="00162126" w:rsidRPr="00B34760" w:rsidRDefault="00162126" w:rsidP="00162126">
      <w:pPr>
        <w:rPr>
          <w:rFonts w:eastAsia="Times New Roman" w:cs="Times New Roman"/>
          <w:b/>
          <w:bCs/>
        </w:rPr>
      </w:pPr>
    </w:p>
    <w:p w:rsidR="00592500" w:rsidRPr="00B34760" w:rsidRDefault="00592500" w:rsidP="00162126">
      <w:pPr>
        <w:rPr>
          <w:rFonts w:eastAsia="Times New Roman" w:cs="Times New Roman"/>
        </w:rPr>
      </w:pPr>
      <w:r w:rsidRPr="00B34760">
        <w:rPr>
          <w:rFonts w:eastAsia="Times New Roman" w:cs="Times New Roman"/>
          <w:b/>
          <w:bCs/>
        </w:rPr>
        <w:t>Precautions for Preventing RNase Contamination:</w:t>
      </w:r>
    </w:p>
    <w:p w:rsidR="00592500" w:rsidRPr="00B34760" w:rsidRDefault="00592500" w:rsidP="00162126">
      <w:pPr>
        <w:ind w:firstLine="720"/>
        <w:rPr>
          <w:rFonts w:eastAsia="Times New Roman" w:cs="Times New Roman"/>
        </w:rPr>
      </w:pPr>
      <w:proofErr w:type="spellStart"/>
      <w:r w:rsidRPr="00B34760">
        <w:rPr>
          <w:rFonts w:eastAsia="Times New Roman" w:cs="Times New Roman"/>
        </w:rPr>
        <w:t>RNases</w:t>
      </w:r>
      <w:proofErr w:type="spellEnd"/>
      <w:r w:rsidRPr="00B34760">
        <w:rPr>
          <w:rFonts w:eastAsia="Times New Roman" w:cs="Times New Roman"/>
        </w:rPr>
        <w:t xml:space="preserve"> can be introduced accidentally into the RNA preparation at any point in the isolation procedure through improper technique. Because RNase activity is difficult to inhibit, it is essential to prevent its introduction. The following guidelines should be observed when working with RNA.</w:t>
      </w:r>
    </w:p>
    <w:p w:rsidR="00592500" w:rsidRPr="00B34760" w:rsidRDefault="00592500" w:rsidP="00162126">
      <w:pPr>
        <w:ind w:left="720"/>
        <w:rPr>
          <w:rFonts w:eastAsia="Times New Roman" w:cs="Times New Roman"/>
        </w:rPr>
      </w:pPr>
      <w:r w:rsidRPr="00B34760">
        <w:rPr>
          <w:rFonts w:eastAsia="Times New Roman" w:cs="Times New Roman"/>
        </w:rPr>
        <w:lastRenderedPageBreak/>
        <w:t xml:space="preserve">• Always wear disposable gloves. Skin often contains bacteria and molds that can contaminate an RNA preparation and be a source of </w:t>
      </w:r>
      <w:proofErr w:type="spellStart"/>
      <w:r w:rsidRPr="00B34760">
        <w:rPr>
          <w:rFonts w:eastAsia="Times New Roman" w:cs="Times New Roman"/>
        </w:rPr>
        <w:t>RNases</w:t>
      </w:r>
      <w:proofErr w:type="spellEnd"/>
      <w:r w:rsidRPr="00B34760">
        <w:rPr>
          <w:rFonts w:eastAsia="Times New Roman" w:cs="Times New Roman"/>
        </w:rPr>
        <w:t>. Practice good microbiological technique to prevent microbial contamination.</w:t>
      </w:r>
    </w:p>
    <w:p w:rsidR="00592500" w:rsidRPr="00B34760" w:rsidRDefault="00592500" w:rsidP="00162126">
      <w:pPr>
        <w:ind w:left="720"/>
        <w:rPr>
          <w:rFonts w:eastAsia="Times New Roman" w:cs="Times New Roman"/>
        </w:rPr>
      </w:pPr>
      <w:r w:rsidRPr="00B34760">
        <w:rPr>
          <w:rFonts w:eastAsia="Times New Roman" w:cs="Times New Roman"/>
        </w:rPr>
        <w:t xml:space="preserve">• Use sterile, disposable plasticware and automatic pipette s reserved for RNA work to prevent cross-contamination with </w:t>
      </w:r>
      <w:proofErr w:type="spellStart"/>
      <w:r w:rsidRPr="00B34760">
        <w:rPr>
          <w:rFonts w:eastAsia="Times New Roman" w:cs="Times New Roman"/>
        </w:rPr>
        <w:t>RNases</w:t>
      </w:r>
      <w:proofErr w:type="spellEnd"/>
      <w:r w:rsidRPr="00B34760">
        <w:rPr>
          <w:rFonts w:eastAsia="Times New Roman" w:cs="Times New Roman"/>
        </w:rPr>
        <w:t xml:space="preserve"> from shared equipment. For example, a laboratory that is using RNA probes will likely be using RNase A or T1 to reduce background on filters, and any </w:t>
      </w:r>
      <w:proofErr w:type="spellStart"/>
      <w:r w:rsidRPr="00B34760">
        <w:rPr>
          <w:rFonts w:eastAsia="Times New Roman" w:cs="Times New Roman"/>
        </w:rPr>
        <w:t>nondisposable</w:t>
      </w:r>
      <w:proofErr w:type="spellEnd"/>
      <w:r w:rsidRPr="00B34760">
        <w:rPr>
          <w:rFonts w:eastAsia="Times New Roman" w:cs="Times New Roman"/>
        </w:rPr>
        <w:t xml:space="preserve"> items (such as automatic pipettes) can be rich sources of </w:t>
      </w:r>
      <w:proofErr w:type="spellStart"/>
      <w:r w:rsidRPr="00B34760">
        <w:rPr>
          <w:rFonts w:eastAsia="Times New Roman" w:cs="Times New Roman"/>
        </w:rPr>
        <w:t>RNases</w:t>
      </w:r>
      <w:proofErr w:type="spellEnd"/>
      <w:r w:rsidRPr="00B34760">
        <w:rPr>
          <w:rFonts w:eastAsia="Times New Roman" w:cs="Times New Roman"/>
        </w:rPr>
        <w:t>.</w:t>
      </w:r>
    </w:p>
    <w:p w:rsidR="00592500" w:rsidRPr="00B34760" w:rsidRDefault="00592500" w:rsidP="00162126">
      <w:pPr>
        <w:ind w:left="720"/>
        <w:rPr>
          <w:rFonts w:eastAsia="Times New Roman" w:cs="Times New Roman"/>
        </w:rPr>
      </w:pPr>
      <w:r w:rsidRPr="00B34760">
        <w:rPr>
          <w:rFonts w:eastAsia="Times New Roman" w:cs="Times New Roman"/>
        </w:rPr>
        <w:t xml:space="preserve">• In the presence of </w:t>
      </w:r>
      <w:r w:rsidR="00162126" w:rsidRPr="00B34760">
        <w:rPr>
          <w:rFonts w:eastAsia="Times New Roman" w:cs="Times New Roman"/>
        </w:rPr>
        <w:t>TRIzol®</w:t>
      </w:r>
      <w:r w:rsidRPr="00B34760">
        <w:rPr>
          <w:rFonts w:eastAsia="Times New Roman" w:cs="Times New Roman"/>
        </w:rPr>
        <w:t xml:space="preserve"> Reagent, RNA is protected from RNase contamination. Downstream sample handling requires that </w:t>
      </w:r>
      <w:proofErr w:type="spellStart"/>
      <w:r w:rsidRPr="00B34760">
        <w:rPr>
          <w:rFonts w:eastAsia="Times New Roman" w:cs="Times New Roman"/>
        </w:rPr>
        <w:t>nondisposable</w:t>
      </w:r>
      <w:proofErr w:type="spellEnd"/>
      <w:r w:rsidRPr="00B34760">
        <w:rPr>
          <w:rFonts w:eastAsia="Times New Roman" w:cs="Times New Roman"/>
        </w:rPr>
        <w:t xml:space="preserve"> glassware or plasticware be RNase-free. Glass items can be baked at 150°C for 4 hours, and plastic items can be soaked for 10 minutes in 0.5 M </w:t>
      </w:r>
      <w:proofErr w:type="spellStart"/>
      <w:r w:rsidRPr="00B34760">
        <w:rPr>
          <w:rFonts w:eastAsia="Times New Roman" w:cs="Times New Roman"/>
        </w:rPr>
        <w:t>NaOH</w:t>
      </w:r>
      <w:proofErr w:type="spellEnd"/>
      <w:r w:rsidRPr="00B34760">
        <w:rPr>
          <w:rFonts w:eastAsia="Times New Roman" w:cs="Times New Roman"/>
        </w:rPr>
        <w:t>, rinsed thoroughly with water, and autoclaved.</w:t>
      </w:r>
    </w:p>
    <w:p w:rsidR="00592500" w:rsidRPr="00B34760" w:rsidRDefault="00592500" w:rsidP="00162126">
      <w:pPr>
        <w:rPr>
          <w:rFonts w:eastAsia="Times New Roman" w:cs="Times New Roman"/>
        </w:rPr>
      </w:pPr>
      <w:r w:rsidRPr="00B34760">
        <w:rPr>
          <w:rFonts w:eastAsia="Times New Roman" w:cs="Times New Roman"/>
          <w:b/>
          <w:bCs/>
        </w:rPr>
        <w:t xml:space="preserve">Other Precautions: </w:t>
      </w:r>
    </w:p>
    <w:p w:rsidR="00592500" w:rsidRPr="00B34760" w:rsidRDefault="00592500" w:rsidP="00162126">
      <w:pPr>
        <w:ind w:left="720"/>
        <w:rPr>
          <w:rFonts w:eastAsia="Times New Roman" w:cs="Times New Roman"/>
        </w:rPr>
      </w:pPr>
      <w:r w:rsidRPr="00B34760">
        <w:rPr>
          <w:rFonts w:eastAsia="Times New Roman" w:cs="Times New Roman"/>
        </w:rPr>
        <w:t xml:space="preserve">• Use of disposable tubes made of clear polypropylene is recommended when working with less than 2-ml volumes of </w:t>
      </w:r>
      <w:r w:rsidR="00162126" w:rsidRPr="00B34760">
        <w:rPr>
          <w:rFonts w:eastAsia="Times New Roman" w:cs="Times New Roman"/>
        </w:rPr>
        <w:t xml:space="preserve">TRIzol® </w:t>
      </w:r>
      <w:r w:rsidRPr="00B34760">
        <w:rPr>
          <w:rFonts w:eastAsia="Times New Roman" w:cs="Times New Roman"/>
        </w:rPr>
        <w:t>Reagent.</w:t>
      </w:r>
    </w:p>
    <w:p w:rsidR="00592500" w:rsidRPr="00B34760" w:rsidRDefault="00592500" w:rsidP="00162126">
      <w:pPr>
        <w:ind w:left="720"/>
        <w:rPr>
          <w:rFonts w:eastAsia="Times New Roman" w:cs="Times New Roman"/>
        </w:rPr>
      </w:pPr>
      <w:r w:rsidRPr="00B34760">
        <w:rPr>
          <w:rFonts w:eastAsia="Times New Roman" w:cs="Times New Roman"/>
        </w:rPr>
        <w:t>• For larger volumes, use glass (</w:t>
      </w:r>
      <w:proofErr w:type="spellStart"/>
      <w:r w:rsidRPr="00B34760">
        <w:rPr>
          <w:rFonts w:eastAsia="Times New Roman" w:cs="Times New Roman"/>
        </w:rPr>
        <w:t>Corex</w:t>
      </w:r>
      <w:proofErr w:type="spellEnd"/>
      <w:r w:rsidRPr="00B34760">
        <w:rPr>
          <w:rFonts w:eastAsia="Times New Roman" w:cs="Times New Roman"/>
        </w:rPr>
        <w:t xml:space="preserve">) or polypropylene tubes, and test to be sure that the tubes can withstand 12,000 × g with </w:t>
      </w:r>
      <w:r w:rsidR="00162126" w:rsidRPr="00B34760">
        <w:rPr>
          <w:rFonts w:eastAsia="Times New Roman" w:cs="Times New Roman"/>
        </w:rPr>
        <w:t xml:space="preserve">TRIzol® </w:t>
      </w:r>
      <w:r w:rsidRPr="00B34760">
        <w:rPr>
          <w:rFonts w:eastAsia="Times New Roman" w:cs="Times New Roman"/>
        </w:rPr>
        <w:t>Reagent and chloroform. Do not use tubes that leak or crack.</w:t>
      </w:r>
    </w:p>
    <w:p w:rsidR="00592500" w:rsidRPr="00B34760" w:rsidRDefault="00592500" w:rsidP="00162126">
      <w:pPr>
        <w:ind w:left="720"/>
        <w:rPr>
          <w:rFonts w:eastAsia="Times New Roman" w:cs="Times New Roman"/>
        </w:rPr>
      </w:pPr>
      <w:r w:rsidRPr="00B34760">
        <w:rPr>
          <w:rFonts w:eastAsia="Times New Roman" w:cs="Times New Roman"/>
        </w:rPr>
        <w:t>• Carefully equilibrate the weights of the tubes prior to centrifugation.</w:t>
      </w:r>
    </w:p>
    <w:p w:rsidR="00592500" w:rsidRPr="00B34760" w:rsidRDefault="00592500" w:rsidP="00162126">
      <w:pPr>
        <w:ind w:left="720"/>
        <w:rPr>
          <w:rFonts w:eastAsia="Times New Roman" w:cs="Times New Roman"/>
        </w:rPr>
      </w:pPr>
      <w:r w:rsidRPr="00B34760">
        <w:rPr>
          <w:rFonts w:eastAsia="Times New Roman" w:cs="Times New Roman"/>
        </w:rPr>
        <w:t>• Glass tubes must be sealed with</w:t>
      </w:r>
      <w:r w:rsidR="00A12617" w:rsidRPr="00B34760">
        <w:rPr>
          <w:rFonts w:eastAsia="Times New Roman" w:cs="Times New Roman"/>
        </w:rPr>
        <w:t xml:space="preserve"> </w:t>
      </w:r>
      <w:proofErr w:type="spellStart"/>
      <w:r w:rsidR="00A12617" w:rsidRPr="00B34760">
        <w:rPr>
          <w:rFonts w:eastAsia="Times New Roman" w:cs="Times New Roman"/>
        </w:rPr>
        <w:t>P</w:t>
      </w:r>
      <w:r w:rsidRPr="00B34760">
        <w:rPr>
          <w:rFonts w:eastAsia="Times New Roman" w:cs="Times New Roman"/>
        </w:rPr>
        <w:t>arafilm</w:t>
      </w:r>
      <w:proofErr w:type="spellEnd"/>
      <w:r w:rsidR="00A12617" w:rsidRPr="00B34760">
        <w:rPr>
          <w:rFonts w:eastAsia="Times New Roman" w:cs="Times New Roman"/>
        </w:rPr>
        <w:t>®</w:t>
      </w:r>
      <w:r w:rsidRPr="00B34760">
        <w:rPr>
          <w:rFonts w:eastAsia="Times New Roman" w:cs="Times New Roman"/>
        </w:rPr>
        <w:t xml:space="preserve"> topped with a layer of foil, and polypropylene tubes must be capped before centrifugation.</w:t>
      </w:r>
    </w:p>
    <w:p w:rsidR="00721E8E" w:rsidRPr="00B34760" w:rsidRDefault="00721E8E" w:rsidP="00721E8E">
      <w:pPr>
        <w:rPr>
          <w:rFonts w:eastAsia="Times New Roman" w:cs="Times New Roman"/>
        </w:rPr>
      </w:pPr>
    </w:p>
    <w:p w:rsidR="00592500" w:rsidRPr="00B34760" w:rsidRDefault="00592500" w:rsidP="00162126">
      <w:pPr>
        <w:rPr>
          <w:rFonts w:eastAsia="Times New Roman" w:cs="Times New Roman"/>
        </w:rPr>
      </w:pPr>
      <w:r w:rsidRPr="00B34760">
        <w:rPr>
          <w:rFonts w:eastAsia="Times New Roman" w:cs="Times New Roman"/>
          <w:b/>
          <w:bCs/>
        </w:rPr>
        <w:t>INSTRUCTIONS FOR RNA ISOLATION:</w:t>
      </w:r>
    </w:p>
    <w:p w:rsidR="00592500" w:rsidRPr="00B34760" w:rsidRDefault="00592500" w:rsidP="00162126">
      <w:pPr>
        <w:rPr>
          <w:rFonts w:eastAsia="Times New Roman" w:cs="Times New Roman"/>
        </w:rPr>
      </w:pPr>
      <w:r w:rsidRPr="00B34760">
        <w:rPr>
          <w:rFonts w:eastAsia="Times New Roman" w:cs="Times New Roman"/>
        </w:rPr>
        <w:t xml:space="preserve">Caution: When working with </w:t>
      </w:r>
      <w:r w:rsidR="00162126" w:rsidRPr="00B34760">
        <w:rPr>
          <w:rFonts w:eastAsia="Times New Roman" w:cs="Times New Roman"/>
        </w:rPr>
        <w:t xml:space="preserve">TRIzol® </w:t>
      </w:r>
      <w:r w:rsidRPr="00B34760">
        <w:rPr>
          <w:rFonts w:eastAsia="Times New Roman" w:cs="Times New Roman"/>
        </w:rPr>
        <w:t xml:space="preserve">Reagent use gloves and eye protection (shield, safety goggles). Avoid contact with skin or clothing. Use in a chemical fume hood. Avoid breathing vapor. </w:t>
      </w:r>
      <w:proofErr w:type="spellStart"/>
      <w:r w:rsidRPr="00B34760">
        <w:rPr>
          <w:rFonts w:eastAsia="Times New Roman" w:cs="Times New Roman"/>
        </w:rPr>
        <w:t>Unle</w:t>
      </w:r>
      <w:proofErr w:type="spellEnd"/>
      <w:r w:rsidRPr="00B34760">
        <w:rPr>
          <w:rFonts w:eastAsia="Times New Roman" w:cs="Times New Roman"/>
        </w:rPr>
        <w:t xml:space="preserve"> </w:t>
      </w:r>
      <w:proofErr w:type="spellStart"/>
      <w:r w:rsidRPr="00B34760">
        <w:rPr>
          <w:rFonts w:eastAsia="Times New Roman" w:cs="Times New Roman"/>
        </w:rPr>
        <w:t>ss</w:t>
      </w:r>
      <w:proofErr w:type="spellEnd"/>
      <w:r w:rsidRPr="00B34760">
        <w:rPr>
          <w:rFonts w:eastAsia="Times New Roman" w:cs="Times New Roman"/>
        </w:rPr>
        <w:t xml:space="preserve"> otherwise stated, the procedure is carried out at 15 to 30°C, and reagents are at 15 to 30°C.</w:t>
      </w:r>
    </w:p>
    <w:p w:rsidR="00592500" w:rsidRPr="00B34760" w:rsidRDefault="00592500" w:rsidP="00162126">
      <w:pPr>
        <w:ind w:firstLine="720"/>
        <w:rPr>
          <w:rFonts w:eastAsia="Times New Roman" w:cs="Times New Roman"/>
        </w:rPr>
      </w:pPr>
      <w:r w:rsidRPr="00B34760">
        <w:rPr>
          <w:rFonts w:eastAsia="Times New Roman" w:cs="Times New Roman"/>
          <w:b/>
          <w:bCs/>
        </w:rPr>
        <w:t>1. HOMOGENIZATION</w:t>
      </w:r>
      <w:r w:rsidRPr="00B34760">
        <w:rPr>
          <w:rFonts w:eastAsia="Times New Roman" w:cs="Times New Roman"/>
        </w:rPr>
        <w:t xml:space="preserve"> (see notes 1-3)</w:t>
      </w:r>
    </w:p>
    <w:p w:rsidR="00592500" w:rsidRPr="00B34760" w:rsidRDefault="00592500" w:rsidP="00162126">
      <w:pPr>
        <w:ind w:left="1440"/>
        <w:rPr>
          <w:rFonts w:eastAsia="Times New Roman" w:cs="Times New Roman"/>
        </w:rPr>
      </w:pPr>
      <w:r w:rsidRPr="00B34760">
        <w:rPr>
          <w:rFonts w:eastAsia="Times New Roman" w:cs="Times New Roman"/>
          <w:bCs/>
          <w:u w:val="single"/>
        </w:rPr>
        <w:t>Tissues</w:t>
      </w:r>
      <w:r w:rsidR="00162126" w:rsidRPr="00B34760">
        <w:rPr>
          <w:rFonts w:eastAsia="Times New Roman" w:cs="Times New Roman"/>
          <w:bCs/>
          <w:u w:val="single"/>
        </w:rPr>
        <w:t xml:space="preserve">: </w:t>
      </w:r>
      <w:r w:rsidRPr="00B34760">
        <w:rPr>
          <w:rFonts w:eastAsia="Times New Roman" w:cs="Times New Roman"/>
        </w:rPr>
        <w:t xml:space="preserve">Homogenize tissue samples in 1 ml of </w:t>
      </w:r>
      <w:r w:rsidR="00162126" w:rsidRPr="00B34760">
        <w:rPr>
          <w:rFonts w:eastAsia="Times New Roman" w:cs="Times New Roman"/>
        </w:rPr>
        <w:t xml:space="preserve">TRIzol® </w:t>
      </w:r>
      <w:r w:rsidRPr="00B34760">
        <w:rPr>
          <w:rFonts w:eastAsia="Times New Roman" w:cs="Times New Roman"/>
        </w:rPr>
        <w:t>Reagent per 50-100 mg of tissue using a glass-Teflon® or power homogenizer (</w:t>
      </w:r>
      <w:proofErr w:type="spellStart"/>
      <w:r w:rsidRPr="00B34760">
        <w:rPr>
          <w:rFonts w:eastAsia="Times New Roman" w:cs="Times New Roman"/>
        </w:rPr>
        <w:t>Polytron</w:t>
      </w:r>
      <w:proofErr w:type="spellEnd"/>
      <w:r w:rsidRPr="00B34760">
        <w:rPr>
          <w:rFonts w:eastAsia="Times New Roman" w:cs="Times New Roman"/>
        </w:rPr>
        <w:t xml:space="preserve">, or </w:t>
      </w:r>
      <w:proofErr w:type="spellStart"/>
      <w:r w:rsidRPr="00B34760">
        <w:rPr>
          <w:rFonts w:eastAsia="Times New Roman" w:cs="Times New Roman"/>
        </w:rPr>
        <w:t>Tekmar's</w:t>
      </w:r>
      <w:proofErr w:type="spellEnd"/>
      <w:r w:rsidRPr="00B34760">
        <w:rPr>
          <w:rFonts w:eastAsia="Times New Roman" w:cs="Times New Roman"/>
        </w:rPr>
        <w:t xml:space="preserve"> TISSUMIZER® or equivalent). The sample volume should not exceed 10% of the volume of </w:t>
      </w:r>
      <w:r w:rsidR="00162126" w:rsidRPr="00B34760">
        <w:rPr>
          <w:rFonts w:eastAsia="Times New Roman" w:cs="Times New Roman"/>
        </w:rPr>
        <w:t xml:space="preserve">TRIzol® </w:t>
      </w:r>
      <w:r w:rsidRPr="00B34760">
        <w:rPr>
          <w:rFonts w:eastAsia="Times New Roman" w:cs="Times New Roman"/>
        </w:rPr>
        <w:t>Reagent used for homogenization.</w:t>
      </w:r>
    </w:p>
    <w:p w:rsidR="00592500" w:rsidRPr="00B34760" w:rsidRDefault="00592500" w:rsidP="00162126">
      <w:pPr>
        <w:ind w:left="1440"/>
        <w:rPr>
          <w:rFonts w:eastAsia="Times New Roman" w:cs="Times New Roman"/>
        </w:rPr>
      </w:pPr>
      <w:r w:rsidRPr="00B34760">
        <w:rPr>
          <w:rFonts w:eastAsia="Times New Roman" w:cs="Times New Roman"/>
          <w:bCs/>
          <w:u w:val="single"/>
        </w:rPr>
        <w:t>Cells Grown in Monolayer</w:t>
      </w:r>
      <w:r w:rsidR="00162126" w:rsidRPr="00B34760">
        <w:rPr>
          <w:rFonts w:eastAsia="Times New Roman" w:cs="Times New Roman"/>
          <w:bCs/>
          <w:u w:val="single"/>
        </w:rPr>
        <w:t xml:space="preserve">: </w:t>
      </w:r>
      <w:r w:rsidRPr="00B34760">
        <w:rPr>
          <w:rFonts w:eastAsia="Times New Roman" w:cs="Times New Roman"/>
        </w:rPr>
        <w:t xml:space="preserve">Lyse </w:t>
      </w:r>
      <w:r w:rsidR="00162126" w:rsidRPr="00B34760">
        <w:rPr>
          <w:rFonts w:eastAsia="Times New Roman" w:cs="Times New Roman"/>
        </w:rPr>
        <w:t xml:space="preserve">the </w:t>
      </w:r>
      <w:r w:rsidRPr="00B34760">
        <w:rPr>
          <w:rFonts w:eastAsia="Times New Roman" w:cs="Times New Roman"/>
        </w:rPr>
        <w:t xml:space="preserve">cells directly in a culture dish by adding 1 ml of </w:t>
      </w:r>
      <w:r w:rsidR="00162126" w:rsidRPr="00B34760">
        <w:rPr>
          <w:rFonts w:eastAsia="Times New Roman" w:cs="Times New Roman"/>
        </w:rPr>
        <w:t xml:space="preserve">TRIzol® </w:t>
      </w:r>
      <w:r w:rsidRPr="00B34760">
        <w:rPr>
          <w:rFonts w:eastAsia="Times New Roman" w:cs="Times New Roman"/>
        </w:rPr>
        <w:t xml:space="preserve"> Reagent to a 3.5 cm diameter dish, and passing the cell lysate several times through a pipette. The amount of </w:t>
      </w:r>
      <w:r w:rsidR="00162126" w:rsidRPr="00B34760">
        <w:rPr>
          <w:rFonts w:eastAsia="Times New Roman" w:cs="Times New Roman"/>
        </w:rPr>
        <w:t xml:space="preserve">TRIzol® </w:t>
      </w:r>
      <w:r w:rsidRPr="00B34760">
        <w:rPr>
          <w:rFonts w:eastAsia="Times New Roman" w:cs="Times New Roman"/>
        </w:rPr>
        <w:t xml:space="preserve">Reagent added is based on the area of the culture dish (1 ml per 10 cm2) and not on the number of cells present. An insufficient amount of </w:t>
      </w:r>
      <w:r w:rsidR="00162126" w:rsidRPr="00B34760">
        <w:rPr>
          <w:rFonts w:eastAsia="Times New Roman" w:cs="Times New Roman"/>
        </w:rPr>
        <w:t xml:space="preserve">TRIzol® </w:t>
      </w:r>
      <w:r w:rsidRPr="00B34760">
        <w:rPr>
          <w:rFonts w:eastAsia="Times New Roman" w:cs="Times New Roman"/>
        </w:rPr>
        <w:t>Reagent may result in contamination of the isolated RNA with DNA.</w:t>
      </w:r>
    </w:p>
    <w:p w:rsidR="00592500" w:rsidRPr="00B34760" w:rsidRDefault="00592500" w:rsidP="00162126">
      <w:pPr>
        <w:ind w:left="1440"/>
        <w:rPr>
          <w:rFonts w:eastAsia="Times New Roman" w:cs="Times New Roman"/>
          <w:u w:val="single"/>
        </w:rPr>
      </w:pPr>
      <w:r w:rsidRPr="00B34760">
        <w:rPr>
          <w:rFonts w:eastAsia="Times New Roman" w:cs="Times New Roman"/>
          <w:bCs/>
          <w:u w:val="single"/>
        </w:rPr>
        <w:t>Cells Grown in Suspension</w:t>
      </w:r>
      <w:r w:rsidR="00162126" w:rsidRPr="00B34760">
        <w:rPr>
          <w:rFonts w:eastAsia="Times New Roman" w:cs="Times New Roman"/>
          <w:bCs/>
          <w:u w:val="single"/>
        </w:rPr>
        <w:t>:</w:t>
      </w:r>
      <w:r w:rsidR="00162126" w:rsidRPr="00B34760">
        <w:rPr>
          <w:rFonts w:eastAsia="Times New Roman" w:cs="Times New Roman"/>
          <w:u w:val="single"/>
        </w:rPr>
        <w:t xml:space="preserve"> </w:t>
      </w:r>
      <w:r w:rsidRPr="00B34760">
        <w:rPr>
          <w:rFonts w:eastAsia="Times New Roman" w:cs="Times New Roman"/>
        </w:rPr>
        <w:t xml:space="preserve">Pellet </w:t>
      </w:r>
      <w:r w:rsidR="00162126" w:rsidRPr="00B34760">
        <w:rPr>
          <w:rFonts w:eastAsia="Times New Roman" w:cs="Times New Roman"/>
        </w:rPr>
        <w:t xml:space="preserve">the </w:t>
      </w:r>
      <w:r w:rsidRPr="00B34760">
        <w:rPr>
          <w:rFonts w:eastAsia="Times New Roman" w:cs="Times New Roman"/>
        </w:rPr>
        <w:t xml:space="preserve">cells by centrifugation. Lyse cells in </w:t>
      </w:r>
      <w:r w:rsidR="00162126" w:rsidRPr="00B34760">
        <w:rPr>
          <w:rFonts w:eastAsia="Times New Roman" w:cs="Times New Roman"/>
        </w:rPr>
        <w:t xml:space="preserve">TRIzol® </w:t>
      </w:r>
      <w:r w:rsidRPr="00B34760">
        <w:rPr>
          <w:rFonts w:eastAsia="Times New Roman" w:cs="Times New Roman"/>
        </w:rPr>
        <w:t xml:space="preserve">Reagent by repetitive </w:t>
      </w:r>
      <w:proofErr w:type="spellStart"/>
      <w:r w:rsidRPr="00B34760">
        <w:rPr>
          <w:rFonts w:eastAsia="Times New Roman" w:cs="Times New Roman"/>
        </w:rPr>
        <w:t>pipetting</w:t>
      </w:r>
      <w:proofErr w:type="spellEnd"/>
      <w:r w:rsidRPr="00B34760">
        <w:rPr>
          <w:rFonts w:eastAsia="Times New Roman" w:cs="Times New Roman"/>
        </w:rPr>
        <w:t>. Use 1 ml of the reagent per 5-10 × 10</w:t>
      </w:r>
      <w:r w:rsidRPr="00B34760">
        <w:rPr>
          <w:rFonts w:eastAsia="Times New Roman" w:cs="Times New Roman"/>
          <w:vertAlign w:val="superscript"/>
        </w:rPr>
        <w:t>6</w:t>
      </w:r>
      <w:r w:rsidRPr="00B34760">
        <w:rPr>
          <w:rFonts w:eastAsia="Times New Roman" w:cs="Times New Roman"/>
        </w:rPr>
        <w:t xml:space="preserve"> of animal, plant or yeast cells, or per 1 × 10</w:t>
      </w:r>
      <w:r w:rsidRPr="00B34760">
        <w:rPr>
          <w:rFonts w:eastAsia="Times New Roman" w:cs="Times New Roman"/>
          <w:vertAlign w:val="superscript"/>
        </w:rPr>
        <w:t>7</w:t>
      </w:r>
      <w:r w:rsidRPr="00B34760">
        <w:rPr>
          <w:rFonts w:eastAsia="Times New Roman" w:cs="Times New Roman"/>
        </w:rPr>
        <w:t xml:space="preserve"> bacterial cells. Washing cells before addition of </w:t>
      </w:r>
      <w:r w:rsidR="00162126" w:rsidRPr="00B34760">
        <w:rPr>
          <w:rFonts w:eastAsia="Times New Roman" w:cs="Times New Roman"/>
        </w:rPr>
        <w:t xml:space="preserve">TRIzol® </w:t>
      </w:r>
      <w:r w:rsidRPr="00B34760">
        <w:rPr>
          <w:rFonts w:eastAsia="Times New Roman" w:cs="Times New Roman"/>
        </w:rPr>
        <w:t>Reagent should be avoided as this increases the possibility of mRNA degradation. Disruption of some yeast and bacterial cells may require the use of a homogenizer.</w:t>
      </w:r>
    </w:p>
    <w:p w:rsidR="00592500" w:rsidRPr="00B34760" w:rsidRDefault="00592500" w:rsidP="00162126">
      <w:pPr>
        <w:ind w:left="720"/>
        <w:rPr>
          <w:rFonts w:eastAsia="Times New Roman" w:cs="Times New Roman"/>
        </w:rPr>
      </w:pPr>
      <w:r w:rsidRPr="00B34760">
        <w:rPr>
          <w:rFonts w:eastAsia="Times New Roman" w:cs="Times New Roman"/>
        </w:rPr>
        <w:t>OPTIONAL: An additional isolation step may be required for samples with high content of proteins, fat, polysaccharides or extracellular material such as muscles, fat tissue, and tuberous parts of plants. Following homogenization, remove insoluble material from the homogenate by centrifugation at 12,000 × g for 10 minutes at 2 to 8°C. The resulting pellet contains extracellular membranes, polysaccharides, and high molecular weight DNA, while the supernatant contains RNA. In samples from fat tissue, an excess of fat collects as a top layer which should be removed. In each case, transfer the cleared homogenate solution to a fresh tube and proceed with chloroform addition and phase separation as described.</w:t>
      </w:r>
    </w:p>
    <w:p w:rsidR="00592500" w:rsidRPr="00B34760" w:rsidRDefault="00592500" w:rsidP="00162126">
      <w:pPr>
        <w:ind w:left="720"/>
        <w:rPr>
          <w:rFonts w:eastAsia="Times New Roman" w:cs="Times New Roman"/>
        </w:rPr>
      </w:pPr>
      <w:r w:rsidRPr="00B34760">
        <w:rPr>
          <w:rFonts w:eastAsia="Times New Roman" w:cs="Times New Roman"/>
          <w:b/>
          <w:bCs/>
        </w:rPr>
        <w:lastRenderedPageBreak/>
        <w:t>2. PHASE SEPARATION</w:t>
      </w:r>
    </w:p>
    <w:p w:rsidR="00592500" w:rsidRPr="00B34760" w:rsidRDefault="00592500" w:rsidP="00162126">
      <w:pPr>
        <w:ind w:left="1440"/>
        <w:rPr>
          <w:rFonts w:eastAsia="Times New Roman" w:cs="Times New Roman"/>
        </w:rPr>
      </w:pPr>
      <w:r w:rsidRPr="00B34760">
        <w:rPr>
          <w:rFonts w:eastAsia="Times New Roman" w:cs="Times New Roman"/>
        </w:rPr>
        <w:t xml:space="preserve">Incubate the homogenized samples for 5 minutes at 15 to 30°C to permit the complete dissociation of nucleoprotein complexes. Add 0.2 ml of chloroform per 1 ml of </w:t>
      </w:r>
      <w:r w:rsidR="00162126" w:rsidRPr="00B34760">
        <w:rPr>
          <w:rFonts w:eastAsia="Times New Roman" w:cs="Times New Roman"/>
        </w:rPr>
        <w:t>TRIzol®</w:t>
      </w:r>
      <w:r w:rsidRPr="00B34760">
        <w:rPr>
          <w:rFonts w:eastAsia="Times New Roman" w:cs="Times New Roman"/>
        </w:rPr>
        <w:t xml:space="preserve"> Reagent. Cap sample tubes securely. Shake tubes vigorously by hand for 15 seconds and incubate them at 15 to 30°C for 2 to 3 minutes. Centrifuge the samples at no</w:t>
      </w:r>
      <w:r w:rsidR="005A49D7" w:rsidRPr="00B34760">
        <w:rPr>
          <w:rFonts w:eastAsia="Times New Roman" w:cs="Times New Roman"/>
        </w:rPr>
        <w:t xml:space="preserve"> more than 12,000 × g for 15 mi</w:t>
      </w:r>
      <w:r w:rsidRPr="00B34760">
        <w:rPr>
          <w:rFonts w:eastAsia="Times New Roman" w:cs="Times New Roman"/>
        </w:rPr>
        <w:t xml:space="preserve">nutes at 2 to 8°C. Following centrifugation, the mixture separates into a lower red, phenol-chloroform phase, an interphase, and a colorless upper aqueous phase. RNA remains exclusively in the aqueous phase. The volume of the aqueous phase is about 60% of the volume of </w:t>
      </w:r>
      <w:r w:rsidR="00162126" w:rsidRPr="00B34760">
        <w:rPr>
          <w:rFonts w:eastAsia="Times New Roman" w:cs="Times New Roman"/>
        </w:rPr>
        <w:t xml:space="preserve">TRIzol® </w:t>
      </w:r>
      <w:r w:rsidRPr="00B34760">
        <w:rPr>
          <w:rFonts w:eastAsia="Times New Roman" w:cs="Times New Roman"/>
        </w:rPr>
        <w:t>Reagent used for homogenization.</w:t>
      </w:r>
    </w:p>
    <w:p w:rsidR="00592500" w:rsidRPr="00B34760" w:rsidRDefault="00592500" w:rsidP="00162126">
      <w:pPr>
        <w:ind w:left="720"/>
        <w:rPr>
          <w:rFonts w:eastAsia="Times New Roman" w:cs="Times New Roman"/>
        </w:rPr>
      </w:pPr>
      <w:r w:rsidRPr="00B34760">
        <w:rPr>
          <w:rFonts w:eastAsia="Times New Roman" w:cs="Times New Roman"/>
          <w:b/>
          <w:bCs/>
        </w:rPr>
        <w:t>3. RNA PRECIPITATION</w:t>
      </w:r>
    </w:p>
    <w:p w:rsidR="00592500" w:rsidRPr="00B34760" w:rsidRDefault="00592500" w:rsidP="00162126">
      <w:pPr>
        <w:ind w:left="1440"/>
        <w:rPr>
          <w:rFonts w:eastAsia="Times New Roman" w:cs="Times New Roman"/>
        </w:rPr>
      </w:pPr>
      <w:r w:rsidRPr="00B34760">
        <w:rPr>
          <w:rFonts w:eastAsia="Times New Roman" w:cs="Times New Roman"/>
        </w:rPr>
        <w:t xml:space="preserve">Transfer the aqueous phase to a fresh tube, being careful not to transfer any of the </w:t>
      </w:r>
      <w:r w:rsidR="005A49D7" w:rsidRPr="00B34760">
        <w:rPr>
          <w:rFonts w:eastAsia="Times New Roman" w:cs="Times New Roman"/>
        </w:rPr>
        <w:t>interphase</w:t>
      </w:r>
      <w:r w:rsidRPr="00B34760">
        <w:rPr>
          <w:rFonts w:eastAsia="Times New Roman" w:cs="Times New Roman"/>
        </w:rPr>
        <w:t xml:space="preserve"> material. Precipitate the RNA from the aqueous phase by mixing with isopropyl alcohol. Use 0.5 ml of isopropyl alcohol per 1 ml of </w:t>
      </w:r>
      <w:r w:rsidR="00162126" w:rsidRPr="00B34760">
        <w:rPr>
          <w:rFonts w:eastAsia="Times New Roman" w:cs="Times New Roman"/>
        </w:rPr>
        <w:t xml:space="preserve">TRIzol® </w:t>
      </w:r>
      <w:r w:rsidRPr="00B34760">
        <w:rPr>
          <w:rFonts w:eastAsia="Times New Roman" w:cs="Times New Roman"/>
        </w:rPr>
        <w:t>Reagent used for the initial homogenization. Incubate samples at 15 to 30°C for 10 minutes and centrifuge at no more than 12,000 × g for 10 minutes at 2 to 8°C. The RNA precipitate, often invisible before centrifugation, forms a gel-like pellet on the side and bottom of the tube.</w:t>
      </w:r>
    </w:p>
    <w:p w:rsidR="00592500" w:rsidRPr="00B34760" w:rsidRDefault="00592500" w:rsidP="00162126">
      <w:pPr>
        <w:ind w:left="720"/>
        <w:rPr>
          <w:rFonts w:eastAsia="Times New Roman" w:cs="Times New Roman"/>
        </w:rPr>
      </w:pPr>
      <w:r w:rsidRPr="00B34760">
        <w:rPr>
          <w:rFonts w:eastAsia="Times New Roman" w:cs="Times New Roman"/>
          <w:b/>
          <w:bCs/>
        </w:rPr>
        <w:t>4. RNA WASH</w:t>
      </w:r>
    </w:p>
    <w:p w:rsidR="00592500" w:rsidRPr="00B34760" w:rsidRDefault="00592500" w:rsidP="00162126">
      <w:pPr>
        <w:ind w:left="1440"/>
        <w:rPr>
          <w:rFonts w:eastAsia="Times New Roman" w:cs="Times New Roman"/>
        </w:rPr>
      </w:pPr>
      <w:r w:rsidRPr="00B34760">
        <w:rPr>
          <w:rFonts w:eastAsia="Times New Roman" w:cs="Times New Roman"/>
        </w:rPr>
        <w:t xml:space="preserve">Remove the supernatant. Wash the RNA pellet once with 75% ethanol, adding at least 1 ml of 75% ethanol per 1 ml of </w:t>
      </w:r>
      <w:r w:rsidR="00162126" w:rsidRPr="00B34760">
        <w:rPr>
          <w:rFonts w:eastAsia="Times New Roman" w:cs="Times New Roman"/>
        </w:rPr>
        <w:t>TRIzol®</w:t>
      </w:r>
      <w:r w:rsidRPr="00B34760">
        <w:rPr>
          <w:rFonts w:eastAsia="Times New Roman" w:cs="Times New Roman"/>
        </w:rPr>
        <w:t xml:space="preserve"> Reagent used for the initial homogenization. Mix the sample by vortexing and centrifuge at no more than 7,500 × g for 5 minutes at 2 to 8°C.</w:t>
      </w:r>
    </w:p>
    <w:p w:rsidR="00592500" w:rsidRPr="00B34760" w:rsidRDefault="00592500" w:rsidP="00162126">
      <w:pPr>
        <w:ind w:left="720"/>
        <w:rPr>
          <w:rFonts w:eastAsia="Times New Roman" w:cs="Times New Roman"/>
        </w:rPr>
      </w:pPr>
      <w:r w:rsidRPr="00B34760">
        <w:rPr>
          <w:rFonts w:eastAsia="Times New Roman" w:cs="Times New Roman"/>
          <w:b/>
          <w:bCs/>
        </w:rPr>
        <w:t>5. REDISSOLVING THE RNA</w:t>
      </w:r>
    </w:p>
    <w:p w:rsidR="00592500" w:rsidRPr="00B34760" w:rsidRDefault="00592500" w:rsidP="00162126">
      <w:pPr>
        <w:ind w:left="1440"/>
        <w:rPr>
          <w:rFonts w:eastAsia="Times New Roman" w:cs="Times New Roman"/>
        </w:rPr>
      </w:pPr>
      <w:r w:rsidRPr="00B34760">
        <w:rPr>
          <w:rFonts w:eastAsia="Times New Roman" w:cs="Times New Roman"/>
        </w:rPr>
        <w:t xml:space="preserve">At the end of the procedure, briefly dry the RNA pellet (air-dry until pellet turns from white to clear). Do not dry the RNA by centrifugation under vacuum. It is important not to let the RNA pellet dry completely as this will greatly decrease its solubility. Partially dissolved RNA samples have an A260/280 ratio &lt; 1.6. Dissolve RNA in RNase-free water by passing the solution a few times through a pipette tip, and incubating for 10 minutes at 55 to 60°C. </w:t>
      </w:r>
    </w:p>
    <w:p w:rsidR="00592500" w:rsidRPr="00B34760" w:rsidRDefault="005A49D7" w:rsidP="00162126">
      <w:pPr>
        <w:rPr>
          <w:rFonts w:eastAsia="Times New Roman" w:cs="Times New Roman"/>
        </w:rPr>
      </w:pPr>
      <w:r w:rsidRPr="00B34760">
        <w:rPr>
          <w:rFonts w:eastAsia="Times New Roman" w:cs="Times New Roman"/>
          <w:b/>
          <w:bCs/>
        </w:rPr>
        <w:t>A</w:t>
      </w:r>
      <w:r w:rsidR="000528D0" w:rsidRPr="00B34760">
        <w:rPr>
          <w:rFonts w:eastAsia="Times New Roman" w:cs="Times New Roman"/>
          <w:b/>
          <w:bCs/>
        </w:rPr>
        <w:t>DDITIONAL NOTES</w:t>
      </w:r>
      <w:r w:rsidR="00592500" w:rsidRPr="00B34760">
        <w:rPr>
          <w:rFonts w:eastAsia="Times New Roman" w:cs="Times New Roman"/>
          <w:b/>
          <w:bCs/>
        </w:rPr>
        <w:t>:</w:t>
      </w:r>
    </w:p>
    <w:p w:rsidR="00592500" w:rsidRPr="00B34760" w:rsidRDefault="00592500" w:rsidP="00262E75">
      <w:pPr>
        <w:ind w:left="990" w:hanging="270"/>
        <w:rPr>
          <w:rFonts w:eastAsia="Times New Roman" w:cs="Times New Roman"/>
        </w:rPr>
      </w:pPr>
      <w:r w:rsidRPr="00B34760">
        <w:rPr>
          <w:rFonts w:eastAsia="Times New Roman" w:cs="Times New Roman"/>
          <w:b/>
          <w:bCs/>
        </w:rPr>
        <w:t>1.</w:t>
      </w:r>
      <w:r w:rsidRPr="00B34760">
        <w:rPr>
          <w:rFonts w:eastAsia="Times New Roman" w:cs="Times New Roman"/>
        </w:rPr>
        <w:t xml:space="preserve"> </w:t>
      </w:r>
      <w:r w:rsidR="00262E75" w:rsidRPr="00B34760">
        <w:rPr>
          <w:rFonts w:eastAsia="Times New Roman" w:cs="Times New Roman"/>
        </w:rPr>
        <w:t xml:space="preserve"> </w:t>
      </w:r>
      <w:r w:rsidRPr="00B34760">
        <w:rPr>
          <w:rFonts w:eastAsia="Times New Roman" w:cs="Times New Roman"/>
        </w:rPr>
        <w:t>Isolation of RNA from small quantities of tissue (1 to 10 mg) or cell (10</w:t>
      </w:r>
      <w:r w:rsidRPr="00B34760">
        <w:rPr>
          <w:rFonts w:eastAsia="Times New Roman" w:cs="Times New Roman"/>
          <w:vertAlign w:val="superscript"/>
        </w:rPr>
        <w:t>2</w:t>
      </w:r>
      <w:r w:rsidRPr="00B34760">
        <w:rPr>
          <w:rFonts w:eastAsia="Times New Roman" w:cs="Times New Roman"/>
        </w:rPr>
        <w:t xml:space="preserve"> to 10</w:t>
      </w:r>
      <w:r w:rsidRPr="00B34760">
        <w:rPr>
          <w:rFonts w:eastAsia="Times New Roman" w:cs="Times New Roman"/>
          <w:vertAlign w:val="superscript"/>
        </w:rPr>
        <w:t>4</w:t>
      </w:r>
      <w:r w:rsidRPr="00B34760">
        <w:rPr>
          <w:rFonts w:eastAsia="Times New Roman" w:cs="Times New Roman"/>
        </w:rPr>
        <w:t xml:space="preserve">): Add 800 µl of </w:t>
      </w:r>
      <w:r w:rsidR="00162126" w:rsidRPr="00B34760">
        <w:rPr>
          <w:rFonts w:eastAsia="Times New Roman" w:cs="Times New Roman"/>
        </w:rPr>
        <w:t xml:space="preserve">TRIzol® </w:t>
      </w:r>
      <w:r w:rsidRPr="00B34760">
        <w:rPr>
          <w:rFonts w:eastAsia="Times New Roman" w:cs="Times New Roman"/>
        </w:rPr>
        <w:t xml:space="preserve">to the tissue or cells. Following sample lysis, add chloroform and proceed with the phase separation as described in step 2. Prior to precipitating the RNA with isopropyl alcohol, add 5-10 µg RNase-free </w:t>
      </w:r>
      <w:proofErr w:type="gramStart"/>
      <w:r w:rsidRPr="00B34760">
        <w:rPr>
          <w:rFonts w:eastAsia="Times New Roman" w:cs="Times New Roman"/>
        </w:rPr>
        <w:t>glycogen</w:t>
      </w:r>
      <w:proofErr w:type="gramEnd"/>
      <w:r w:rsidRPr="00B34760">
        <w:rPr>
          <w:rFonts w:eastAsia="Times New Roman" w:cs="Times New Roman"/>
        </w:rPr>
        <w:t xml:space="preserve"> (Cat. No 10814) as carrier to the aqueous phase. To reduce viscosity, shear the genomic DNA with 2 passes through a 26 gauge needle prior to chloroform addition. The glycogen remains in the aqueous phase and is co-precipitated with the RNA. It does not inhibit first-strand synthesis at concentrations up to 4 mg/ml and does not inhibit PCR.</w:t>
      </w:r>
    </w:p>
    <w:p w:rsidR="00592500" w:rsidRPr="00B34760" w:rsidRDefault="00592500" w:rsidP="00262E75">
      <w:pPr>
        <w:ind w:left="990" w:hanging="270"/>
        <w:rPr>
          <w:rFonts w:eastAsia="Times New Roman" w:cs="Times New Roman"/>
        </w:rPr>
      </w:pPr>
      <w:r w:rsidRPr="00B34760">
        <w:rPr>
          <w:rFonts w:eastAsia="Times New Roman" w:cs="Times New Roman"/>
          <w:b/>
          <w:bCs/>
        </w:rPr>
        <w:t>2.</w:t>
      </w:r>
      <w:r w:rsidRPr="00B34760">
        <w:rPr>
          <w:rFonts w:eastAsia="Times New Roman" w:cs="Times New Roman"/>
        </w:rPr>
        <w:t xml:space="preserve"> </w:t>
      </w:r>
      <w:r w:rsidR="00262E75" w:rsidRPr="00B34760">
        <w:rPr>
          <w:rFonts w:eastAsia="Times New Roman" w:cs="Times New Roman"/>
        </w:rPr>
        <w:t xml:space="preserve"> </w:t>
      </w:r>
      <w:r w:rsidRPr="00B34760">
        <w:rPr>
          <w:rFonts w:eastAsia="Times New Roman" w:cs="Times New Roman"/>
        </w:rPr>
        <w:t xml:space="preserve">After homogenization and before addition of chloroform, samples can be stored at -60 to -70°C for at least one month. The RNA precipitate (step 4, RNA WASH) can be stored in 75% ethanol at 2 to 8°C for at least one week, or at least one year at –5 to -20°C. </w:t>
      </w:r>
    </w:p>
    <w:p w:rsidR="00592500" w:rsidRPr="00B34760" w:rsidRDefault="00592500" w:rsidP="00262E75">
      <w:pPr>
        <w:ind w:left="990" w:hanging="270"/>
        <w:rPr>
          <w:rFonts w:eastAsia="Times New Roman" w:cs="Times New Roman"/>
        </w:rPr>
      </w:pPr>
      <w:r w:rsidRPr="00B34760">
        <w:rPr>
          <w:rFonts w:eastAsia="Times New Roman" w:cs="Times New Roman"/>
          <w:b/>
          <w:bCs/>
        </w:rPr>
        <w:t>3.</w:t>
      </w:r>
      <w:r w:rsidRPr="00B34760">
        <w:rPr>
          <w:rFonts w:eastAsia="Times New Roman" w:cs="Times New Roman"/>
        </w:rPr>
        <w:t xml:space="preserve"> </w:t>
      </w:r>
      <w:r w:rsidR="00262E75" w:rsidRPr="00B34760">
        <w:rPr>
          <w:rFonts w:eastAsia="Times New Roman" w:cs="Times New Roman"/>
        </w:rPr>
        <w:t xml:space="preserve"> </w:t>
      </w:r>
      <w:r w:rsidRPr="00B34760">
        <w:rPr>
          <w:rFonts w:eastAsia="Times New Roman" w:cs="Times New Roman"/>
        </w:rPr>
        <w:t xml:space="preserve">Table-top centrifuges that can attain a maximum of 2,600 × g are suitable for use in these protocols if the centrifugation time is increased to 30-60 minutes in steps 2 and 3. </w:t>
      </w:r>
    </w:p>
    <w:p w:rsidR="00592500" w:rsidRPr="00B34760" w:rsidRDefault="00592500" w:rsidP="00262E75">
      <w:pPr>
        <w:ind w:left="990" w:hanging="270"/>
        <w:rPr>
          <w:rFonts w:eastAsia="Times New Roman" w:cs="Times New Roman"/>
        </w:rPr>
      </w:pPr>
      <w:r w:rsidRPr="00B34760">
        <w:rPr>
          <w:rFonts w:eastAsia="Times New Roman" w:cs="Times New Roman"/>
          <w:b/>
          <w:bCs/>
        </w:rPr>
        <w:t>4.</w:t>
      </w:r>
      <w:r w:rsidRPr="00B34760">
        <w:rPr>
          <w:rFonts w:eastAsia="Times New Roman" w:cs="Times New Roman"/>
        </w:rPr>
        <w:t xml:space="preserve"> </w:t>
      </w:r>
      <w:r w:rsidR="00262E75" w:rsidRPr="00B34760">
        <w:rPr>
          <w:rFonts w:eastAsia="Times New Roman" w:cs="Times New Roman"/>
        </w:rPr>
        <w:t xml:space="preserve"> </w:t>
      </w:r>
      <w:r w:rsidRPr="00B34760">
        <w:rPr>
          <w:rFonts w:eastAsia="Times New Roman" w:cs="Times New Roman"/>
        </w:rPr>
        <w:t xml:space="preserve">Once the RNA is in </w:t>
      </w:r>
      <w:r w:rsidR="00162126" w:rsidRPr="00B34760">
        <w:rPr>
          <w:rFonts w:eastAsia="Times New Roman" w:cs="Times New Roman"/>
        </w:rPr>
        <w:t>TRIzol®</w:t>
      </w:r>
      <w:r w:rsidRPr="00B34760">
        <w:rPr>
          <w:rFonts w:eastAsia="Times New Roman" w:cs="Times New Roman"/>
        </w:rPr>
        <w:t xml:space="preserve">, it is protected from the </w:t>
      </w:r>
      <w:proofErr w:type="spellStart"/>
      <w:r w:rsidRPr="00B34760">
        <w:rPr>
          <w:rFonts w:eastAsia="Times New Roman" w:cs="Times New Roman"/>
        </w:rPr>
        <w:t>RNases</w:t>
      </w:r>
      <w:proofErr w:type="spellEnd"/>
      <w:r w:rsidRPr="00B34760">
        <w:rPr>
          <w:rFonts w:eastAsia="Times New Roman" w:cs="Times New Roman"/>
        </w:rPr>
        <w:t xml:space="preserve"> from the c ells. It is imperative for good RNA quality to get efficient &amp; rapid lysis of the cells in </w:t>
      </w:r>
      <w:r w:rsidR="00162126" w:rsidRPr="00B34760">
        <w:rPr>
          <w:rFonts w:eastAsia="Times New Roman" w:cs="Times New Roman"/>
        </w:rPr>
        <w:t>TRIzol®</w:t>
      </w:r>
      <w:r w:rsidRPr="00B34760">
        <w:rPr>
          <w:rFonts w:eastAsia="Times New Roman" w:cs="Times New Roman"/>
        </w:rPr>
        <w:t xml:space="preserve">. Disrupt cell pellets prior to lysis with </w:t>
      </w:r>
      <w:r w:rsidR="00162126" w:rsidRPr="00B34760">
        <w:rPr>
          <w:rFonts w:eastAsia="Times New Roman" w:cs="Times New Roman"/>
        </w:rPr>
        <w:t>TRIzol®</w:t>
      </w:r>
      <w:r w:rsidRPr="00B34760">
        <w:rPr>
          <w:rFonts w:eastAsia="Times New Roman" w:cs="Times New Roman"/>
        </w:rPr>
        <w:t xml:space="preserve"> and avoid letting frozen samples thaw prior to the addition of </w:t>
      </w:r>
      <w:r w:rsidR="00162126" w:rsidRPr="00B34760">
        <w:rPr>
          <w:rFonts w:eastAsia="Times New Roman" w:cs="Times New Roman"/>
        </w:rPr>
        <w:t>TRIzol®</w:t>
      </w:r>
      <w:r w:rsidRPr="00B34760">
        <w:rPr>
          <w:rFonts w:eastAsia="Times New Roman" w:cs="Times New Roman"/>
        </w:rPr>
        <w:t>.</w:t>
      </w:r>
    </w:p>
    <w:p w:rsidR="00592500" w:rsidRPr="00B34760" w:rsidRDefault="00830171" w:rsidP="00162126">
      <w:hyperlink w:anchor="_top" w:history="1">
        <w:r w:rsidR="00592500" w:rsidRPr="00B34760">
          <w:rPr>
            <w:rStyle w:val="Hyperlink"/>
          </w:rPr>
          <w:t>Return to list of Frequen</w:t>
        </w:r>
        <w:r w:rsidR="00592500" w:rsidRPr="00B34760">
          <w:rPr>
            <w:rStyle w:val="Hyperlink"/>
          </w:rPr>
          <w:t>t</w:t>
        </w:r>
        <w:r w:rsidR="00592500" w:rsidRPr="00B34760">
          <w:rPr>
            <w:rStyle w:val="Hyperlink"/>
          </w:rPr>
          <w:t>ly Asked Questions</w:t>
        </w:r>
      </w:hyperlink>
    </w:p>
    <w:p w:rsidR="00B34760" w:rsidRDefault="00B34760">
      <w:pPr>
        <w:rPr>
          <w:b/>
        </w:rPr>
      </w:pPr>
      <w:bookmarkStart w:id="4" w:name="RNA_Suggestions"/>
      <w:r>
        <w:rPr>
          <w:b/>
        </w:rPr>
        <w:br w:type="page"/>
      </w:r>
    </w:p>
    <w:p w:rsidR="00830756" w:rsidRPr="00B34760" w:rsidRDefault="00830756" w:rsidP="006D047C">
      <w:pPr>
        <w:rPr>
          <w:b/>
        </w:rPr>
      </w:pPr>
      <w:r w:rsidRPr="00B34760">
        <w:rPr>
          <w:b/>
        </w:rPr>
        <w:lastRenderedPageBreak/>
        <w:t>S</w:t>
      </w:r>
      <w:r w:rsidR="000528D0" w:rsidRPr="00B34760">
        <w:rPr>
          <w:b/>
        </w:rPr>
        <w:t>UGGESTIONS FOR WORKING WITH RNA</w:t>
      </w:r>
    </w:p>
    <w:bookmarkEnd w:id="4"/>
    <w:p w:rsidR="00830756" w:rsidRPr="00B34760" w:rsidRDefault="00CE0014" w:rsidP="000528D0">
      <w:pPr>
        <w:ind w:left="720"/>
        <w:rPr>
          <w:b/>
          <w:bCs/>
          <w:iCs/>
        </w:rPr>
      </w:pPr>
      <w:r w:rsidRPr="00B34760">
        <w:rPr>
          <w:b/>
          <w:bCs/>
          <w:iCs/>
        </w:rPr>
        <w:t>D</w:t>
      </w:r>
      <w:r w:rsidR="000528D0" w:rsidRPr="00B34760">
        <w:rPr>
          <w:b/>
          <w:bCs/>
          <w:iCs/>
        </w:rPr>
        <w:t>ETERMING RNA QUALITY</w:t>
      </w:r>
    </w:p>
    <w:p w:rsidR="00830756" w:rsidRPr="00B34760" w:rsidRDefault="00CE0014" w:rsidP="00B34760">
      <w:pPr>
        <w:ind w:left="720" w:firstLine="720"/>
      </w:pPr>
      <w:r w:rsidRPr="00B34760">
        <w:t xml:space="preserve">The OMRF Microarray Research Facility checks the quality of all RNA samples prior to labeling using an Agilent 2100 Bioanalyzer. Only high quality RNA will be </w:t>
      </w:r>
      <w:r w:rsidR="000528D0" w:rsidRPr="00B34760">
        <w:t>included</w:t>
      </w:r>
      <w:r w:rsidRPr="00B34760">
        <w:t xml:space="preserve"> in microarray studies. The ratio of the areas under the curve for the 28s:18s rRNA is one measure of RNA integrity. Ratios approaching 2.0 are obtained from samples with little </w:t>
      </w:r>
      <w:r w:rsidR="000528D0" w:rsidRPr="00B34760">
        <w:t>degradation</w:t>
      </w:r>
      <w:r w:rsidRPr="00B34760">
        <w:t xml:space="preserve">. Samples with ratios above 1.0 are acceptable for </w:t>
      </w:r>
      <w:r w:rsidR="000528D0" w:rsidRPr="00B34760">
        <w:t>microarray studies. It is desir</w:t>
      </w:r>
      <w:r w:rsidRPr="00B34760">
        <w:t xml:space="preserve">able to have similar ratios for all samples in a particular study. </w:t>
      </w:r>
    </w:p>
    <w:p w:rsidR="00830756" w:rsidRPr="00B34760" w:rsidRDefault="00830756" w:rsidP="006D047C">
      <w:pPr>
        <w:rPr>
          <w:b/>
          <w:bCs/>
          <w:i/>
          <w:iCs/>
        </w:rPr>
      </w:pPr>
    </w:p>
    <w:p w:rsidR="00830756" w:rsidRPr="00B34760" w:rsidRDefault="00CE0014" w:rsidP="00864995">
      <w:pPr>
        <w:ind w:left="720"/>
        <w:rPr>
          <w:b/>
          <w:bCs/>
          <w:iCs/>
        </w:rPr>
      </w:pPr>
      <w:r w:rsidRPr="00B34760">
        <w:rPr>
          <w:b/>
          <w:bCs/>
          <w:iCs/>
        </w:rPr>
        <w:t>T</w:t>
      </w:r>
      <w:r w:rsidR="000528D0" w:rsidRPr="00B34760">
        <w:rPr>
          <w:b/>
          <w:bCs/>
          <w:iCs/>
        </w:rPr>
        <w:t>ISSUE PREPARATION</w:t>
      </w:r>
    </w:p>
    <w:p w:rsidR="00830756" w:rsidRPr="00B34760" w:rsidRDefault="000528D0" w:rsidP="00B34760">
      <w:pPr>
        <w:ind w:left="720" w:firstLine="720"/>
      </w:pPr>
      <w:r w:rsidRPr="00B34760">
        <w:t>I</w:t>
      </w:r>
      <w:r w:rsidR="00CE0014" w:rsidRPr="00B34760">
        <w:t xml:space="preserve">t is essential to reduce </w:t>
      </w:r>
      <w:proofErr w:type="spellStart"/>
      <w:r w:rsidR="00CE0014" w:rsidRPr="00B34760">
        <w:t>RNAase</w:t>
      </w:r>
      <w:proofErr w:type="spellEnd"/>
      <w:r w:rsidR="00CE0014" w:rsidRPr="00B34760">
        <w:t xml:space="preserve"> activity in order to optimize the quality of RNA to be used in microarray experiments. Partially degraded RNA produces high signal intensities but is unlikely to reflect gene expression patterns in cells. RT-PCR reactions generally amplify small portions of RNA, and relatively few starting molecules can be amplified over many cycles. Microarrays typically contain one or a few probes for a transcript based </w:t>
      </w:r>
      <w:r w:rsidRPr="00B34760">
        <w:t>primarily</w:t>
      </w:r>
      <w:r w:rsidR="00CE0014" w:rsidRPr="00B34760">
        <w:t xml:space="preserve"> on sequence specificity. Because these regions may occur anywhere within the transcript, RNA used for microarrays requires much higher </w:t>
      </w:r>
      <w:r w:rsidR="00576BAE" w:rsidRPr="00B34760">
        <w:t>integrity</w:t>
      </w:r>
      <w:r w:rsidR="00CE0014" w:rsidRPr="00B34760">
        <w:t xml:space="preserve"> than PCR-based methods. We suggest that you homogenize </w:t>
      </w:r>
      <w:r w:rsidR="00864995" w:rsidRPr="00B34760">
        <w:t>tissues</w:t>
      </w:r>
      <w:r w:rsidR="00CE0014" w:rsidRPr="00B34760">
        <w:t xml:space="preserve"> or cells immediately after </w:t>
      </w:r>
      <w:r w:rsidR="00864995" w:rsidRPr="00B34760">
        <w:t>harvesting</w:t>
      </w:r>
      <w:r w:rsidR="00CE0014" w:rsidRPr="00B34760">
        <w:t xml:space="preserve"> in chaotropic-based lytic solutions. If this is not possible, quickly slicing tissue into thin sections followed immediately by immersion in liquid nitrogen is recommended. </w:t>
      </w:r>
      <w:r w:rsidR="00864995" w:rsidRPr="00B34760">
        <w:t>Phenol-based RNA extractions are</w:t>
      </w:r>
      <w:r w:rsidR="00CE0014" w:rsidRPr="00B34760">
        <w:t xml:space="preserve"> particularly important for tissues high in </w:t>
      </w:r>
      <w:proofErr w:type="spellStart"/>
      <w:r w:rsidR="00CE0014" w:rsidRPr="00B34760">
        <w:t>RNAses</w:t>
      </w:r>
      <w:proofErr w:type="spellEnd"/>
      <w:r w:rsidR="00CE0014" w:rsidRPr="00B34760">
        <w:t xml:space="preserve"> such as liver and pancreas. Phenol is also useful for RNA extraction from tissues high in fat. </w:t>
      </w:r>
    </w:p>
    <w:p w:rsidR="00830756" w:rsidRPr="00B34760" w:rsidRDefault="00830756" w:rsidP="006D047C">
      <w:pPr>
        <w:rPr>
          <w:b/>
          <w:bCs/>
          <w:i/>
          <w:iCs/>
        </w:rPr>
      </w:pPr>
    </w:p>
    <w:p w:rsidR="00830756" w:rsidRPr="00B34760" w:rsidRDefault="00CE0014" w:rsidP="00864995">
      <w:pPr>
        <w:ind w:left="720"/>
        <w:rPr>
          <w:b/>
          <w:bCs/>
          <w:iCs/>
        </w:rPr>
      </w:pPr>
      <w:r w:rsidRPr="00B34760">
        <w:rPr>
          <w:b/>
          <w:bCs/>
          <w:iCs/>
        </w:rPr>
        <w:t>RNA</w:t>
      </w:r>
      <w:r w:rsidR="00864995" w:rsidRPr="00B34760">
        <w:rPr>
          <w:b/>
          <w:bCs/>
          <w:iCs/>
        </w:rPr>
        <w:t>SE</w:t>
      </w:r>
      <w:r w:rsidRPr="00B34760">
        <w:rPr>
          <w:b/>
          <w:bCs/>
          <w:iCs/>
        </w:rPr>
        <w:t xml:space="preserve"> C</w:t>
      </w:r>
      <w:r w:rsidR="00864995" w:rsidRPr="00B34760">
        <w:rPr>
          <w:b/>
          <w:bCs/>
          <w:iCs/>
        </w:rPr>
        <w:t>ONCERNS</w:t>
      </w:r>
    </w:p>
    <w:p w:rsidR="00DD25EE" w:rsidRPr="00B34760" w:rsidRDefault="00CE0014" w:rsidP="00B34760">
      <w:pPr>
        <w:ind w:left="720" w:firstLine="720"/>
      </w:pPr>
      <w:r w:rsidRPr="00B34760">
        <w:t xml:space="preserve">Please see the following link to </w:t>
      </w:r>
      <w:hyperlink r:id="rId5" w:history="1">
        <w:r w:rsidRPr="00B34760">
          <w:rPr>
            <w:rStyle w:val="Hyperlink"/>
          </w:rPr>
          <w:t>Ambion’s</w:t>
        </w:r>
        <w:r w:rsidR="00864995" w:rsidRPr="00B34760">
          <w:rPr>
            <w:rStyle w:val="Hyperlink"/>
          </w:rPr>
          <w:t xml:space="preserve"> web site</w:t>
        </w:r>
      </w:hyperlink>
      <w:r w:rsidR="00864995" w:rsidRPr="00B34760">
        <w:t xml:space="preserve"> that describes precau</w:t>
      </w:r>
      <w:r w:rsidRPr="00B34760">
        <w:t xml:space="preserve">tions to reduce </w:t>
      </w:r>
      <w:proofErr w:type="spellStart"/>
      <w:r w:rsidRPr="00B34760">
        <w:t>exogenouse</w:t>
      </w:r>
      <w:proofErr w:type="spellEnd"/>
      <w:r w:rsidRPr="00B34760">
        <w:t xml:space="preserve"> </w:t>
      </w:r>
      <w:proofErr w:type="spellStart"/>
      <w:r w:rsidRPr="00B34760">
        <w:t>RNAses</w:t>
      </w:r>
      <w:proofErr w:type="spellEnd"/>
      <w:r w:rsidRPr="00B34760">
        <w:t xml:space="preserve"> into samples.</w:t>
      </w:r>
      <w:r w:rsidR="00864995" w:rsidRPr="00B34760">
        <w:t xml:space="preserve"> </w:t>
      </w:r>
    </w:p>
    <w:p w:rsidR="00830756" w:rsidRPr="00B34760" w:rsidRDefault="00CE0014" w:rsidP="00864995">
      <w:pPr>
        <w:ind w:left="720"/>
        <w:rPr>
          <w:b/>
          <w:bCs/>
          <w:i/>
          <w:iCs/>
        </w:rPr>
      </w:pPr>
      <w:r w:rsidRPr="00B34760">
        <w:br/>
      </w:r>
      <w:r w:rsidRPr="00B34760">
        <w:rPr>
          <w:b/>
          <w:bCs/>
          <w:iCs/>
        </w:rPr>
        <w:t>RNA M</w:t>
      </w:r>
      <w:r w:rsidR="00864995" w:rsidRPr="00B34760">
        <w:rPr>
          <w:b/>
          <w:bCs/>
          <w:iCs/>
        </w:rPr>
        <w:t>ANIPULATIONS</w:t>
      </w:r>
    </w:p>
    <w:p w:rsidR="000528D0" w:rsidRPr="00B34760" w:rsidRDefault="00CE0014" w:rsidP="00B34760">
      <w:pPr>
        <w:ind w:left="720" w:firstLine="720"/>
      </w:pPr>
      <w:r w:rsidRPr="00B34760">
        <w:t>It may be necessary to concentrate RNA prior to labeling. We recommend the addition of co</w:t>
      </w:r>
      <w:r w:rsidR="00864995" w:rsidRPr="00B34760">
        <w:t>-</w:t>
      </w:r>
      <w:r w:rsidRPr="00B34760">
        <w:t xml:space="preserve">precipitates such as </w:t>
      </w:r>
      <w:proofErr w:type="spellStart"/>
      <w:r w:rsidRPr="00B34760">
        <w:t>DNAse</w:t>
      </w:r>
      <w:proofErr w:type="spellEnd"/>
      <w:r w:rsidRPr="00B34760">
        <w:t xml:space="preserve">-treated glycogen or linear </w:t>
      </w:r>
      <w:proofErr w:type="spellStart"/>
      <w:r w:rsidRPr="00B34760">
        <w:t>acrylamide</w:t>
      </w:r>
      <w:proofErr w:type="spellEnd"/>
      <w:r w:rsidRPr="00B34760">
        <w:t xml:space="preserve"> to enhance recovery. </w:t>
      </w:r>
    </w:p>
    <w:p w:rsidR="00830756" w:rsidRPr="00B34760" w:rsidRDefault="00B34760" w:rsidP="00864995">
      <w:pPr>
        <w:ind w:left="720"/>
      </w:pPr>
      <w:r>
        <w:tab/>
      </w:r>
      <w:r w:rsidR="00CE0014" w:rsidRPr="00B34760">
        <w:t xml:space="preserve">It is important not to let RNA dry completely as this decreases its solubility. We suggest not drying the RNA by centrifugation under vacuum. Partially dissolved RNA samples have an A260/280 ratio &lt; 1.6. </w:t>
      </w:r>
    </w:p>
    <w:p w:rsidR="00830756" w:rsidRPr="00B34760" w:rsidRDefault="00B34760" w:rsidP="00864995">
      <w:pPr>
        <w:ind w:left="720"/>
      </w:pPr>
      <w:r>
        <w:tab/>
      </w:r>
      <w:r w:rsidR="00CE0014" w:rsidRPr="00B34760">
        <w:t xml:space="preserve">RNA should be </w:t>
      </w:r>
      <w:proofErr w:type="spellStart"/>
      <w:r w:rsidR="00CE0014" w:rsidRPr="00B34760">
        <w:t>resuspended</w:t>
      </w:r>
      <w:proofErr w:type="spellEnd"/>
      <w:r w:rsidR="00CE0014" w:rsidRPr="00B34760">
        <w:t xml:space="preserve"> in DEPC-treated water by heating for 10 minutes at 55 to 60°C (as described in the </w:t>
      </w:r>
      <w:r w:rsidR="00E86C35" w:rsidRPr="00B34760">
        <w:t xml:space="preserve">TRIzol® </w:t>
      </w:r>
      <w:r w:rsidR="00CE0014" w:rsidRPr="00B34760">
        <w:t>protocol) with periodic vortexing. Some protocols suggest adding a chelating agent to reduce divalent cation mediated RNA degradation. If you pipette the sample before the RNA is dissolved, it may adhere to the pipette tip and the RNA may be lost. If the RNA is not dissolved completely when the OD</w:t>
      </w:r>
      <w:r w:rsidR="00CE0014" w:rsidRPr="00B34760">
        <w:rPr>
          <w:vertAlign w:val="subscript"/>
        </w:rPr>
        <w:t>260</w:t>
      </w:r>
      <w:r w:rsidR="00CE0014" w:rsidRPr="00B34760">
        <w:t xml:space="preserve"> is taken, the concentration will be inaccurate, as will subsequent dilutions. Therefore, for RNA already </w:t>
      </w:r>
      <w:proofErr w:type="spellStart"/>
      <w:r w:rsidR="00CE0014" w:rsidRPr="00B34760">
        <w:t>resuspended</w:t>
      </w:r>
      <w:proofErr w:type="spellEnd"/>
      <w:r w:rsidR="00CE0014" w:rsidRPr="00B34760">
        <w:t xml:space="preserve"> at concentrations </w:t>
      </w:r>
      <w:proofErr w:type="gramStart"/>
      <w:r w:rsidR="00CE0014" w:rsidRPr="00B34760">
        <w:t xml:space="preserve">above ~500 </w:t>
      </w:r>
      <w:proofErr w:type="spellStart"/>
      <w:r w:rsidR="00CE0014" w:rsidRPr="00B34760">
        <w:t>ng</w:t>
      </w:r>
      <w:proofErr w:type="spellEnd"/>
      <w:r w:rsidR="00CE0014" w:rsidRPr="00B34760">
        <w:t>/ml,</w:t>
      </w:r>
      <w:proofErr w:type="gramEnd"/>
      <w:r w:rsidR="00CE0014" w:rsidRPr="00B34760">
        <w:t xml:space="preserve"> we recommend a brief heating step to assure RNA is in solution.</w:t>
      </w:r>
    </w:p>
    <w:p w:rsidR="00830756" w:rsidRPr="00B34760" w:rsidRDefault="00830756" w:rsidP="006D047C">
      <w:pPr>
        <w:rPr>
          <w:b/>
          <w:bCs/>
          <w:i/>
          <w:iCs/>
        </w:rPr>
      </w:pPr>
    </w:p>
    <w:p w:rsidR="00830756" w:rsidRPr="00B34760" w:rsidRDefault="00CE0014" w:rsidP="00864995">
      <w:pPr>
        <w:ind w:left="720"/>
        <w:rPr>
          <w:b/>
          <w:bCs/>
          <w:iCs/>
        </w:rPr>
      </w:pPr>
      <w:r w:rsidRPr="00B34760">
        <w:rPr>
          <w:b/>
          <w:bCs/>
          <w:iCs/>
        </w:rPr>
        <w:t>RNA S</w:t>
      </w:r>
      <w:r w:rsidR="00864995" w:rsidRPr="00B34760">
        <w:rPr>
          <w:b/>
          <w:bCs/>
          <w:iCs/>
        </w:rPr>
        <w:t>TORAGE</w:t>
      </w:r>
    </w:p>
    <w:p w:rsidR="006D047C" w:rsidRPr="00B34760" w:rsidRDefault="00CE0014" w:rsidP="00B34760">
      <w:pPr>
        <w:ind w:left="720" w:firstLine="720"/>
        <w:rPr>
          <w:rFonts w:eastAsia="Times New Roman" w:cs="Times New Roman"/>
        </w:rPr>
      </w:pPr>
      <w:r w:rsidRPr="00B34760">
        <w:t xml:space="preserve">We recommend storing RNA stocks at -80C. These may be kept in water for short periods of time. We highly recommended that you aliquot RNA into multiple tubes according to the design of your experiment to reduce degradation from multiple freeze-thaw cycles and introduction of exogenous </w:t>
      </w:r>
      <w:proofErr w:type="spellStart"/>
      <w:r w:rsidRPr="00B34760">
        <w:t>RNAses</w:t>
      </w:r>
      <w:proofErr w:type="spellEnd"/>
      <w:r w:rsidRPr="00B34760">
        <w:t>.</w:t>
      </w:r>
    </w:p>
    <w:p w:rsidR="00B34760" w:rsidRDefault="00830171">
      <w:pPr>
        <w:rPr>
          <w:b/>
          <w:bCs/>
        </w:rPr>
      </w:pPr>
      <w:hyperlink w:anchor="_top" w:history="1">
        <w:r w:rsidR="00864995" w:rsidRPr="00B34760">
          <w:rPr>
            <w:rStyle w:val="Hyperlink"/>
          </w:rPr>
          <w:t>Return to list of Frequently Asked Questions</w:t>
        </w:r>
      </w:hyperlink>
      <w:bookmarkStart w:id="5" w:name="Equipment"/>
    </w:p>
    <w:p w:rsidR="0061226E" w:rsidRPr="00B34760" w:rsidRDefault="00E86C35" w:rsidP="006D047C">
      <w:r w:rsidRPr="00B34760">
        <w:rPr>
          <w:b/>
          <w:bCs/>
        </w:rPr>
        <w:lastRenderedPageBreak/>
        <w:t>EQUIPMENT AT THE OMRF MICROARRAY RESEARCH FACILITY</w:t>
      </w:r>
      <w:bookmarkEnd w:id="5"/>
      <w:r w:rsidRPr="00B34760">
        <w:t xml:space="preserve"> </w:t>
      </w:r>
    </w:p>
    <w:p w:rsidR="00D85E15" w:rsidRPr="00B34760" w:rsidRDefault="00E86C35" w:rsidP="005661DE">
      <w:pPr>
        <w:ind w:left="720"/>
        <w:rPr>
          <w:b/>
        </w:rPr>
      </w:pPr>
      <w:r w:rsidRPr="00B34760">
        <w:rPr>
          <w:b/>
        </w:rPr>
        <w:t>RNA Quality Assessment</w:t>
      </w:r>
    </w:p>
    <w:p w:rsidR="0061226E" w:rsidRPr="00B34760" w:rsidRDefault="00D85E15" w:rsidP="005661DE">
      <w:pPr>
        <w:ind w:left="1440"/>
      </w:pPr>
      <w:r w:rsidRPr="00B34760">
        <w:t xml:space="preserve">An </w:t>
      </w:r>
      <w:r w:rsidR="00E86C35" w:rsidRPr="00B34760">
        <w:t>Agilent 2100 Bioanalyzer Capillary Gel Electrophoresis System</w:t>
      </w:r>
      <w:r w:rsidRPr="00B34760">
        <w:t xml:space="preserve"> is used to evaluate quality of RNA</w:t>
      </w:r>
      <w:r w:rsidR="00E86C35" w:rsidRPr="00B34760">
        <w:t>.</w:t>
      </w:r>
      <w:r w:rsidR="00DD25EE" w:rsidRPr="00B34760">
        <w:t xml:space="preserve"> </w:t>
      </w:r>
      <w:r w:rsidR="00E86C35" w:rsidRPr="00B34760">
        <w:t xml:space="preserve">Information on this equipment may be found at </w:t>
      </w:r>
      <w:hyperlink r:id="rId6" w:history="1">
        <w:r w:rsidR="00E86C35" w:rsidRPr="00B34760">
          <w:rPr>
            <w:rStyle w:val="Hyperlink"/>
          </w:rPr>
          <w:t xml:space="preserve">Agilent's web site </w:t>
        </w:r>
      </w:hyperlink>
      <w:r w:rsidR="00E86C35" w:rsidRPr="00B34760">
        <w:t xml:space="preserve">under </w:t>
      </w:r>
      <w:r w:rsidR="005661DE" w:rsidRPr="00B34760">
        <w:t>“</w:t>
      </w:r>
      <w:proofErr w:type="spellStart"/>
      <w:r w:rsidR="00E86C35" w:rsidRPr="00B34760">
        <w:t>LifeSciences</w:t>
      </w:r>
      <w:proofErr w:type="spellEnd"/>
      <w:r w:rsidR="00E86C35" w:rsidRPr="00B34760">
        <w:t>/Chemicals Lab-on-a-Chip</w:t>
      </w:r>
      <w:r w:rsidR="005661DE" w:rsidRPr="00B34760">
        <w:t>”</w:t>
      </w:r>
      <w:r w:rsidR="00E86C35" w:rsidRPr="00B34760">
        <w:t xml:space="preserve">. </w:t>
      </w:r>
    </w:p>
    <w:p w:rsidR="00DD25EE" w:rsidRPr="00B34760" w:rsidRDefault="00DD25EE" w:rsidP="005661DE">
      <w:pPr>
        <w:ind w:left="720"/>
      </w:pPr>
    </w:p>
    <w:p w:rsidR="0061226E" w:rsidRPr="00B34760" w:rsidRDefault="00E86C35" w:rsidP="005661DE">
      <w:pPr>
        <w:ind w:left="720"/>
        <w:rPr>
          <w:b/>
        </w:rPr>
      </w:pPr>
      <w:proofErr w:type="spellStart"/>
      <w:r w:rsidRPr="00B34760">
        <w:rPr>
          <w:b/>
        </w:rPr>
        <w:t>Nanodrop</w:t>
      </w:r>
      <w:proofErr w:type="spellEnd"/>
      <w:r w:rsidRPr="00B34760">
        <w:rPr>
          <w:b/>
        </w:rPr>
        <w:t xml:space="preserve"> ND-1000 Spectrophotometer</w:t>
      </w:r>
    </w:p>
    <w:p w:rsidR="0061226E" w:rsidRPr="00B34760" w:rsidRDefault="00E86C35" w:rsidP="005661DE">
      <w:pPr>
        <w:ind w:left="1440"/>
      </w:pPr>
      <w:r w:rsidRPr="00B34760">
        <w:t xml:space="preserve">RNA concentrations are determined on a scanning UV/VIS spectrophotometer. Refer to </w:t>
      </w:r>
      <w:hyperlink r:id="rId7" w:history="1">
        <w:proofErr w:type="spellStart"/>
        <w:r w:rsidRPr="00B34760">
          <w:rPr>
            <w:rStyle w:val="Hyperlink"/>
          </w:rPr>
          <w:t>Nanodrop</w:t>
        </w:r>
        <w:proofErr w:type="spellEnd"/>
        <w:r w:rsidRPr="00B34760">
          <w:rPr>
            <w:rStyle w:val="Hyperlink"/>
          </w:rPr>
          <w:t xml:space="preserve"> web site</w:t>
        </w:r>
      </w:hyperlink>
      <w:r w:rsidRPr="00B34760">
        <w:t xml:space="preserve"> for details. </w:t>
      </w:r>
    </w:p>
    <w:p w:rsidR="00DD25EE" w:rsidRPr="00B34760" w:rsidRDefault="00DD25EE" w:rsidP="005661DE">
      <w:pPr>
        <w:ind w:left="720"/>
      </w:pPr>
    </w:p>
    <w:p w:rsidR="0061226E" w:rsidRPr="00B34760" w:rsidRDefault="00E86C35" w:rsidP="005661DE">
      <w:pPr>
        <w:ind w:left="720"/>
        <w:rPr>
          <w:b/>
        </w:rPr>
      </w:pPr>
      <w:r w:rsidRPr="00B34760">
        <w:rPr>
          <w:b/>
        </w:rPr>
        <w:t>Affymetrix Microarray Platform</w:t>
      </w:r>
    </w:p>
    <w:p w:rsidR="0061226E" w:rsidRPr="00B34760" w:rsidRDefault="00240A4E" w:rsidP="005661DE">
      <w:pPr>
        <w:ind w:left="1440"/>
      </w:pPr>
      <w:r w:rsidRPr="00B34760">
        <w:t xml:space="preserve">Equipment for Affymetrix arrays </w:t>
      </w:r>
      <w:r w:rsidR="00DD25EE" w:rsidRPr="00B34760">
        <w:t xml:space="preserve">includes a </w:t>
      </w:r>
      <w:proofErr w:type="spellStart"/>
      <w:r w:rsidR="00E86C35" w:rsidRPr="00B34760">
        <w:t>GeneChip</w:t>
      </w:r>
      <w:proofErr w:type="spellEnd"/>
      <w:r w:rsidR="00E86C35" w:rsidRPr="00B34760">
        <w:t>® 450 fluidics station</w:t>
      </w:r>
      <w:r w:rsidR="00DD25EE" w:rsidRPr="00B34760">
        <w:t xml:space="preserve">, a </w:t>
      </w:r>
      <w:proofErr w:type="spellStart"/>
      <w:r w:rsidR="00E86C35" w:rsidRPr="00B34760">
        <w:t>GeneChip</w:t>
      </w:r>
      <w:proofErr w:type="spellEnd"/>
      <w:r w:rsidR="00E86C35" w:rsidRPr="00B34760">
        <w:t>® 3000 7G scanner</w:t>
      </w:r>
      <w:r w:rsidR="00DD25EE" w:rsidRPr="00B34760">
        <w:t xml:space="preserve">, an </w:t>
      </w:r>
      <w:r w:rsidR="00E86C35" w:rsidRPr="00B34760">
        <w:t>Affymetrix workstation</w:t>
      </w:r>
      <w:r w:rsidR="00DD25EE" w:rsidRPr="00B34760">
        <w:t>, and a m</w:t>
      </w:r>
      <w:r w:rsidR="00E86C35" w:rsidRPr="00B34760">
        <w:t xml:space="preserve">odel 640 hybridization oven </w:t>
      </w:r>
    </w:p>
    <w:p w:rsidR="00D85E15" w:rsidRPr="00B34760" w:rsidRDefault="00D85E15" w:rsidP="005661DE">
      <w:pPr>
        <w:ind w:left="1440"/>
        <w:rPr>
          <w:b/>
        </w:rPr>
      </w:pPr>
    </w:p>
    <w:p w:rsidR="0061226E" w:rsidRPr="00B34760" w:rsidRDefault="00E86C35" w:rsidP="005661DE">
      <w:pPr>
        <w:ind w:left="720"/>
        <w:rPr>
          <w:b/>
        </w:rPr>
      </w:pPr>
      <w:proofErr w:type="spellStart"/>
      <w:r w:rsidRPr="00B34760">
        <w:rPr>
          <w:b/>
        </w:rPr>
        <w:t>Illumina</w:t>
      </w:r>
      <w:proofErr w:type="spellEnd"/>
      <w:r w:rsidRPr="00B34760">
        <w:rPr>
          <w:b/>
        </w:rPr>
        <w:t xml:space="preserve"> Microarray Platform</w:t>
      </w:r>
    </w:p>
    <w:p w:rsidR="0061226E" w:rsidRPr="00B34760" w:rsidRDefault="00240A4E" w:rsidP="005661DE">
      <w:pPr>
        <w:ind w:left="1440"/>
      </w:pPr>
      <w:r w:rsidRPr="00B34760">
        <w:t xml:space="preserve">Equipment for </w:t>
      </w:r>
      <w:proofErr w:type="spellStart"/>
      <w:r w:rsidRPr="00B34760">
        <w:t>Illumina</w:t>
      </w:r>
      <w:proofErr w:type="spellEnd"/>
      <w:r w:rsidRPr="00B34760">
        <w:t xml:space="preserve"> microarrays includes </w:t>
      </w:r>
      <w:proofErr w:type="spellStart"/>
      <w:r w:rsidRPr="00B34760">
        <w:t>BeadChip</w:t>
      </w:r>
      <w:proofErr w:type="spellEnd"/>
      <w:r w:rsidRPr="00B34760">
        <w:t xml:space="preserve"> hybridization c</w:t>
      </w:r>
      <w:r w:rsidR="00E86C35" w:rsidRPr="00B34760">
        <w:t>hambers</w:t>
      </w:r>
      <w:r w:rsidRPr="00B34760">
        <w:t>, a hybridization o</w:t>
      </w:r>
      <w:r w:rsidR="00E86C35" w:rsidRPr="00B34760">
        <w:t>ven</w:t>
      </w:r>
      <w:r w:rsidRPr="00B34760">
        <w:t>, a h</w:t>
      </w:r>
      <w:r w:rsidR="00E86C35" w:rsidRPr="00B34760">
        <w:t>eat block with water bath insert</w:t>
      </w:r>
      <w:r w:rsidRPr="00B34760">
        <w:t xml:space="preserve">, and an </w:t>
      </w:r>
      <w:proofErr w:type="spellStart"/>
      <w:r w:rsidR="00E86C35" w:rsidRPr="00B34760">
        <w:t>iSCAN</w:t>
      </w:r>
      <w:proofErr w:type="spellEnd"/>
      <w:r w:rsidR="00E86C35" w:rsidRPr="00B34760">
        <w:t xml:space="preserve"> scanner with robotic server arm</w:t>
      </w:r>
      <w:r w:rsidRPr="00B34760">
        <w:t>.</w:t>
      </w:r>
    </w:p>
    <w:p w:rsidR="0061226E" w:rsidRPr="00B34760" w:rsidRDefault="0061226E" w:rsidP="005661DE">
      <w:pPr>
        <w:ind w:left="720"/>
      </w:pPr>
    </w:p>
    <w:p w:rsidR="0061226E" w:rsidRPr="00B34760" w:rsidRDefault="00E86C35" w:rsidP="005661DE">
      <w:pPr>
        <w:ind w:left="720"/>
        <w:rPr>
          <w:b/>
        </w:rPr>
      </w:pPr>
      <w:r w:rsidRPr="00B34760">
        <w:rPr>
          <w:b/>
        </w:rPr>
        <w:t>Microarray Printer</w:t>
      </w:r>
    </w:p>
    <w:p w:rsidR="0061226E" w:rsidRPr="00B34760" w:rsidRDefault="00D85E15" w:rsidP="005661DE">
      <w:pPr>
        <w:ind w:left="1440"/>
      </w:pPr>
      <w:r w:rsidRPr="00B34760">
        <w:t xml:space="preserve">In-house manufacturing of microarrays is performed using a </w:t>
      </w:r>
      <w:proofErr w:type="spellStart"/>
      <w:r w:rsidR="00C632F1" w:rsidRPr="00B34760">
        <w:t>Digilab</w:t>
      </w:r>
      <w:proofErr w:type="spellEnd"/>
      <w:r w:rsidR="00C632F1" w:rsidRPr="00B34760">
        <w:t xml:space="preserve"> </w:t>
      </w:r>
      <w:r w:rsidR="00E86C35" w:rsidRPr="00B34760">
        <w:t xml:space="preserve">(previously </w:t>
      </w:r>
      <w:r w:rsidR="00C632F1" w:rsidRPr="00B34760">
        <w:t xml:space="preserve">Genomic Solutions, previously </w:t>
      </w:r>
      <w:proofErr w:type="spellStart"/>
      <w:r w:rsidR="00E86C35" w:rsidRPr="00B34760">
        <w:t>GeneMachine</w:t>
      </w:r>
      <w:proofErr w:type="spellEnd"/>
      <w:r w:rsidR="00E86C35" w:rsidRPr="00B34760">
        <w:t xml:space="preserve">) </w:t>
      </w:r>
      <w:proofErr w:type="spellStart"/>
      <w:r w:rsidR="00E86C35" w:rsidRPr="00B34760">
        <w:t>OmniGrid</w:t>
      </w:r>
      <w:proofErr w:type="spellEnd"/>
      <w:r w:rsidR="00E86C35" w:rsidRPr="00B34760">
        <w:t xml:space="preserve">® 100 </w:t>
      </w:r>
      <w:proofErr w:type="spellStart"/>
      <w:r w:rsidR="00E86C35" w:rsidRPr="00B34760">
        <w:t>Microarrayer</w:t>
      </w:r>
      <w:proofErr w:type="spellEnd"/>
      <w:r w:rsidR="00E86C35" w:rsidRPr="00B34760">
        <w:t>.</w:t>
      </w:r>
      <w:r w:rsidR="00240A4E" w:rsidRPr="00B34760">
        <w:t xml:space="preserve"> </w:t>
      </w:r>
      <w:r w:rsidR="00E86C35" w:rsidRPr="00B34760">
        <w:t xml:space="preserve">This instrument is </w:t>
      </w:r>
      <w:r w:rsidR="00240A4E" w:rsidRPr="00B34760">
        <w:t>equipped</w:t>
      </w:r>
      <w:r w:rsidR="00E86C35" w:rsidRPr="00B34760">
        <w:t xml:space="preserve"> with a server arm for automated handling of 384 plates containing our gene libraries, and with a </w:t>
      </w:r>
      <w:proofErr w:type="spellStart"/>
      <w:r w:rsidR="00E86C35" w:rsidRPr="00B34760">
        <w:t>Telechem</w:t>
      </w:r>
      <w:proofErr w:type="spellEnd"/>
      <w:r w:rsidR="00E86C35" w:rsidRPr="00B34760">
        <w:t xml:space="preserve"> International print head and MP2.5 printing pins. </w:t>
      </w:r>
      <w:r w:rsidR="00240A4E" w:rsidRPr="00B34760">
        <w:t>Descriptions</w:t>
      </w:r>
      <w:r w:rsidR="00E86C35" w:rsidRPr="00B34760">
        <w:t xml:space="preserve"> of the</w:t>
      </w:r>
      <w:r w:rsidR="00C632F1" w:rsidRPr="00B34760">
        <w:t xml:space="preserve"> </w:t>
      </w:r>
      <w:hyperlink r:id="rId8" w:history="1">
        <w:proofErr w:type="spellStart"/>
        <w:r w:rsidR="00C632F1" w:rsidRPr="00B34760">
          <w:rPr>
            <w:rStyle w:val="Hyperlink"/>
          </w:rPr>
          <w:t>arra</w:t>
        </w:r>
        <w:r w:rsidR="00C632F1" w:rsidRPr="00B34760">
          <w:rPr>
            <w:rStyle w:val="Hyperlink"/>
          </w:rPr>
          <w:t>y</w:t>
        </w:r>
        <w:r w:rsidR="00C632F1" w:rsidRPr="00B34760">
          <w:rPr>
            <w:rStyle w:val="Hyperlink"/>
          </w:rPr>
          <w:t>er</w:t>
        </w:r>
        <w:proofErr w:type="spellEnd"/>
      </w:hyperlink>
      <w:r w:rsidR="00C632F1" w:rsidRPr="00B34760">
        <w:t xml:space="preserve"> </w:t>
      </w:r>
      <w:r w:rsidR="00E86C35" w:rsidRPr="00B34760">
        <w:t xml:space="preserve">and </w:t>
      </w:r>
      <w:hyperlink r:id="rId9" w:history="1">
        <w:r w:rsidR="00E86C35" w:rsidRPr="00B34760">
          <w:rPr>
            <w:rStyle w:val="Hyperlink"/>
          </w:rPr>
          <w:t>printing p</w:t>
        </w:r>
        <w:r w:rsidR="00E86C35" w:rsidRPr="00B34760">
          <w:rPr>
            <w:rStyle w:val="Hyperlink"/>
          </w:rPr>
          <w:t>i</w:t>
        </w:r>
        <w:r w:rsidR="00E86C35" w:rsidRPr="00B34760">
          <w:rPr>
            <w:rStyle w:val="Hyperlink"/>
          </w:rPr>
          <w:t>ns</w:t>
        </w:r>
      </w:hyperlink>
      <w:r w:rsidR="00E86C35" w:rsidRPr="00B34760">
        <w:t xml:space="preserve"> are available on the web. </w:t>
      </w:r>
    </w:p>
    <w:p w:rsidR="0061226E" w:rsidRPr="00B34760" w:rsidRDefault="0061226E" w:rsidP="005661DE">
      <w:pPr>
        <w:ind w:left="720"/>
      </w:pPr>
    </w:p>
    <w:p w:rsidR="0061226E" w:rsidRPr="00B34760" w:rsidRDefault="00E86C35" w:rsidP="005661DE">
      <w:pPr>
        <w:ind w:left="720"/>
        <w:rPr>
          <w:b/>
        </w:rPr>
      </w:pPr>
      <w:r w:rsidRPr="00B34760">
        <w:rPr>
          <w:b/>
        </w:rPr>
        <w:t>Hybridization System</w:t>
      </w:r>
    </w:p>
    <w:p w:rsidR="0061226E" w:rsidRPr="00B34760" w:rsidRDefault="00D85E15" w:rsidP="005661DE">
      <w:pPr>
        <w:ind w:left="1440"/>
      </w:pPr>
      <w:r w:rsidRPr="00B34760">
        <w:t xml:space="preserve">In-house and commercially compatible microarrays are hybridized using a </w:t>
      </w:r>
      <w:proofErr w:type="spellStart"/>
      <w:r w:rsidR="00E86C35" w:rsidRPr="00B34760">
        <w:t>Ventana</w:t>
      </w:r>
      <w:proofErr w:type="spellEnd"/>
      <w:r w:rsidR="00E86C35" w:rsidRPr="00B34760">
        <w:t xml:space="preserve"> Discovery Automated Hybridization System</w:t>
      </w:r>
      <w:r w:rsidRPr="00B34760">
        <w:t xml:space="preserve">. </w:t>
      </w:r>
      <w:r w:rsidR="00E86C35" w:rsidRPr="00B34760">
        <w:t xml:space="preserve">Additional information is available through </w:t>
      </w:r>
      <w:hyperlink r:id="rId10" w:history="1">
        <w:proofErr w:type="spellStart"/>
        <w:r w:rsidR="00E86C35" w:rsidRPr="00B34760">
          <w:rPr>
            <w:rStyle w:val="Hyperlink"/>
          </w:rPr>
          <w:t>Ventana</w:t>
        </w:r>
        <w:proofErr w:type="spellEnd"/>
        <w:r w:rsidR="00E86C35" w:rsidRPr="00B34760">
          <w:rPr>
            <w:rStyle w:val="Hyperlink"/>
          </w:rPr>
          <w:t xml:space="preserve"> Medical Systems</w:t>
        </w:r>
      </w:hyperlink>
      <w:r w:rsidR="00E86C35" w:rsidRPr="00B34760">
        <w:t xml:space="preserve">. </w:t>
      </w:r>
    </w:p>
    <w:p w:rsidR="0061226E" w:rsidRPr="00B34760" w:rsidRDefault="0061226E" w:rsidP="005661DE">
      <w:pPr>
        <w:ind w:left="720"/>
      </w:pPr>
    </w:p>
    <w:p w:rsidR="0061226E" w:rsidRPr="00B34760" w:rsidRDefault="00E86C35" w:rsidP="005661DE">
      <w:pPr>
        <w:ind w:left="720"/>
        <w:rPr>
          <w:b/>
        </w:rPr>
      </w:pPr>
      <w:r w:rsidRPr="00B34760">
        <w:rPr>
          <w:b/>
        </w:rPr>
        <w:t>Microarray Scanner</w:t>
      </w:r>
    </w:p>
    <w:p w:rsidR="00864995" w:rsidRPr="00B34760" w:rsidRDefault="00D85E15" w:rsidP="005661DE">
      <w:pPr>
        <w:ind w:left="1440"/>
        <w:rPr>
          <w:rFonts w:eastAsia="Times New Roman" w:cs="Times New Roman"/>
        </w:rPr>
      </w:pPr>
      <w:r w:rsidRPr="00B34760">
        <w:t xml:space="preserve">In-house and commercially compatible microarrays are scanned using an </w:t>
      </w:r>
      <w:r w:rsidR="00E86C35" w:rsidRPr="00B34760">
        <w:t>Agilent DNA Microarray Scanner Model G2505B</w:t>
      </w:r>
      <w:r w:rsidRPr="00B34760">
        <w:t xml:space="preserve">. </w:t>
      </w:r>
      <w:r w:rsidR="00E86C35" w:rsidRPr="00B34760">
        <w:t xml:space="preserve">Details are available at </w:t>
      </w:r>
      <w:hyperlink r:id="rId11" w:history="1">
        <w:r w:rsidR="00E86C35" w:rsidRPr="00B34760">
          <w:rPr>
            <w:rStyle w:val="Hyperlink"/>
          </w:rPr>
          <w:t>Agilent Technologies web site</w:t>
        </w:r>
      </w:hyperlink>
      <w:r w:rsidR="00E86C35" w:rsidRPr="00B34760">
        <w:t>.</w:t>
      </w:r>
    </w:p>
    <w:p w:rsidR="00577AE8" w:rsidRPr="00B34760" w:rsidRDefault="00577AE8" w:rsidP="00577AE8">
      <w:hyperlink w:anchor="_top" w:history="1">
        <w:r w:rsidRPr="00B34760">
          <w:rPr>
            <w:rStyle w:val="Hyperlink"/>
          </w:rPr>
          <w:t>Return to list of Frequently Asked Questions</w:t>
        </w:r>
      </w:hyperlink>
    </w:p>
    <w:p w:rsidR="00B34760" w:rsidRDefault="00B34760">
      <w:pPr>
        <w:rPr>
          <w:b/>
        </w:rPr>
      </w:pPr>
      <w:bookmarkStart w:id="6" w:name="Custom_Print"/>
      <w:r>
        <w:rPr>
          <w:b/>
        </w:rPr>
        <w:br w:type="page"/>
      </w:r>
    </w:p>
    <w:p w:rsidR="00AC6F6E" w:rsidRPr="00B34760" w:rsidRDefault="00A510FD" w:rsidP="00577AE8">
      <w:pPr>
        <w:rPr>
          <w:b/>
        </w:rPr>
      </w:pPr>
      <w:r w:rsidRPr="00B34760">
        <w:rPr>
          <w:b/>
        </w:rPr>
        <w:lastRenderedPageBreak/>
        <w:t>CUSTOM PRINTING OF MICROARRAYS</w:t>
      </w:r>
    </w:p>
    <w:bookmarkEnd w:id="6"/>
    <w:p w:rsidR="00A510FD" w:rsidRPr="00B34760" w:rsidRDefault="00AC6F6E" w:rsidP="00A510FD">
      <w:pPr>
        <w:ind w:firstLine="360"/>
      </w:pPr>
      <w:r w:rsidRPr="00B34760">
        <w:t xml:space="preserve">Although we still have equipment to print custom microarrays, the OMRF </w:t>
      </w:r>
      <w:r w:rsidR="00A510FD" w:rsidRPr="00B34760">
        <w:t>Microarray</w:t>
      </w:r>
      <w:r w:rsidRPr="00B34760">
        <w:t xml:space="preserve"> Research Facility switched to commercial microarray platforms a number of years ago due to </w:t>
      </w:r>
      <w:r w:rsidR="00A510FD" w:rsidRPr="00B34760">
        <w:t>increased</w:t>
      </w:r>
      <w:r w:rsidRPr="00B34760">
        <w:t xml:space="preserve"> quality control of these products. We no longer maintain hybridization and washing equipment for custom microarrays. The following guidelines for preparation of DNA and oligonucleotide libraries are offered from our past experience.</w:t>
      </w:r>
    </w:p>
    <w:p w:rsidR="00A510FD" w:rsidRPr="00B34760" w:rsidRDefault="00A510FD" w:rsidP="00A510FD">
      <w:pPr>
        <w:ind w:firstLine="360"/>
        <w:rPr>
          <w:b/>
          <w:bCs/>
        </w:rPr>
      </w:pPr>
    </w:p>
    <w:p w:rsidR="00A510FD" w:rsidRPr="00B34760" w:rsidRDefault="00AC6F6E" w:rsidP="00A510FD">
      <w:pPr>
        <w:ind w:firstLine="360"/>
        <w:rPr>
          <w:b/>
          <w:bCs/>
        </w:rPr>
      </w:pPr>
      <w:r w:rsidRPr="00B34760">
        <w:rPr>
          <w:b/>
          <w:bCs/>
        </w:rPr>
        <w:t>P</w:t>
      </w:r>
      <w:r w:rsidR="00A510FD" w:rsidRPr="00B34760">
        <w:rPr>
          <w:b/>
          <w:bCs/>
        </w:rPr>
        <w:t>RODUCTION OF CUSTOM LIBRARIES FOR MICROARRAY PRINTING</w:t>
      </w:r>
    </w:p>
    <w:p w:rsidR="00A510FD" w:rsidRPr="00B34760" w:rsidRDefault="00AC6F6E" w:rsidP="00A510FD">
      <w:pPr>
        <w:ind w:firstLine="360"/>
      </w:pPr>
      <w:r w:rsidRPr="00B34760">
        <w:rPr>
          <w:i/>
          <w:iCs/>
        </w:rPr>
        <w:t>For double-stranded DNA:</w:t>
      </w:r>
      <w:r w:rsidRPr="00B34760">
        <w:t xml:space="preserve"> </w:t>
      </w:r>
    </w:p>
    <w:p w:rsidR="00A510FD" w:rsidRPr="00B34760" w:rsidRDefault="00AC6F6E" w:rsidP="00A510FD">
      <w:pPr>
        <w:pStyle w:val="ListParagraph"/>
        <w:numPr>
          <w:ilvl w:val="0"/>
          <w:numId w:val="2"/>
        </w:numPr>
      </w:pPr>
      <w:r w:rsidRPr="00B34760">
        <w:t>Isolate appropriate regions of DNA. Assuming the sequence of DNA is known, eliminate regions that may cross-hybridize with other genes.</w:t>
      </w:r>
    </w:p>
    <w:p w:rsidR="00AC6F6E" w:rsidRPr="00B34760" w:rsidRDefault="00AC6F6E" w:rsidP="00AC6F6E">
      <w:pPr>
        <w:pStyle w:val="ListParagraph"/>
        <w:numPr>
          <w:ilvl w:val="0"/>
          <w:numId w:val="2"/>
        </w:numPr>
        <w:spacing w:before="100" w:beforeAutospacing="1" w:after="100" w:afterAutospacing="1"/>
      </w:pPr>
      <w:r w:rsidRPr="00B34760">
        <w:t xml:space="preserve">Bring sample to a minimum </w:t>
      </w:r>
      <w:proofErr w:type="gramStart"/>
      <w:r w:rsidRPr="00B34760">
        <w:t xml:space="preserve">of 50 </w:t>
      </w:r>
      <w:proofErr w:type="spellStart"/>
      <w:r w:rsidRPr="00B34760">
        <w:t>ng</w:t>
      </w:r>
      <w:proofErr w:type="spellEnd"/>
      <w:r w:rsidRPr="00B34760">
        <w:t>/ml DNA</w:t>
      </w:r>
      <w:proofErr w:type="gramEnd"/>
      <w:r w:rsidRPr="00B34760">
        <w:t xml:space="preserve"> in 15 </w:t>
      </w:r>
      <w:proofErr w:type="spellStart"/>
      <w:r w:rsidRPr="00B34760">
        <w:t>ul</w:t>
      </w:r>
      <w:proofErr w:type="spellEnd"/>
      <w:r w:rsidRPr="00B34760">
        <w:t xml:space="preserve"> 3xSSC. Higher concentrations are highly recommended (100-200 </w:t>
      </w:r>
      <w:proofErr w:type="spellStart"/>
      <w:r w:rsidRPr="00B34760">
        <w:t>ng</w:t>
      </w:r>
      <w:proofErr w:type="spellEnd"/>
      <w:r w:rsidRPr="00B34760">
        <w:t>/ml).</w:t>
      </w:r>
    </w:p>
    <w:p w:rsidR="00AC6F6E" w:rsidRPr="00B34760" w:rsidRDefault="00AC6F6E" w:rsidP="00AC6F6E">
      <w:pPr>
        <w:numPr>
          <w:ilvl w:val="0"/>
          <w:numId w:val="2"/>
        </w:numPr>
        <w:spacing w:before="100" w:beforeAutospacing="1" w:after="100" w:afterAutospacing="1"/>
      </w:pPr>
      <w:r w:rsidRPr="00B34760">
        <w:t xml:space="preserve">Transfer all 15 ° l of the sample to </w:t>
      </w:r>
      <w:proofErr w:type="spellStart"/>
      <w:r w:rsidRPr="00B34760">
        <w:t>Genetix</w:t>
      </w:r>
      <w:proofErr w:type="spellEnd"/>
      <w:r w:rsidRPr="00B34760">
        <w:t xml:space="preserve"> 384-well plates (we will provide these), noting plate and well positions of each gene.</w:t>
      </w:r>
    </w:p>
    <w:p w:rsidR="00AC6F6E" w:rsidRPr="00B34760" w:rsidRDefault="00AC6F6E" w:rsidP="00AC6F6E">
      <w:pPr>
        <w:numPr>
          <w:ilvl w:val="0"/>
          <w:numId w:val="2"/>
        </w:numPr>
        <w:spacing w:before="100" w:beforeAutospacing="1" w:after="100" w:afterAutospacing="1"/>
      </w:pPr>
      <w:r w:rsidRPr="00B34760">
        <w:t>Dry plates overnight in cell culture hood (fan on, UV off).</w:t>
      </w:r>
    </w:p>
    <w:p w:rsidR="00AC6F6E" w:rsidRPr="00B34760" w:rsidRDefault="00AC6F6E" w:rsidP="00AC6F6E">
      <w:pPr>
        <w:numPr>
          <w:ilvl w:val="0"/>
          <w:numId w:val="2"/>
        </w:numPr>
        <w:spacing w:before="100" w:beforeAutospacing="1" w:after="100" w:afterAutospacing="1"/>
      </w:pPr>
      <w:r w:rsidRPr="00B34760">
        <w:t>Seal plates and deliver gene library.</w:t>
      </w:r>
    </w:p>
    <w:p w:rsidR="00AC6F6E" w:rsidRPr="00B34760" w:rsidRDefault="00AC6F6E" w:rsidP="00AC6F6E">
      <w:pPr>
        <w:numPr>
          <w:ilvl w:val="0"/>
          <w:numId w:val="2"/>
        </w:numPr>
        <w:spacing w:before="100" w:beforeAutospacing="1" w:after="100" w:afterAutospacing="1"/>
      </w:pPr>
      <w:r w:rsidRPr="00B34760">
        <w:t xml:space="preserve">Purchase and deliver Corning </w:t>
      </w:r>
      <w:proofErr w:type="spellStart"/>
      <w:r w:rsidRPr="00B34760">
        <w:t>UltraGAPS</w:t>
      </w:r>
      <w:proofErr w:type="spellEnd"/>
      <w:r w:rsidRPr="00B34760">
        <w:t xml:space="preserve"> 100 slides. (25 per pack, maximum of 100 slides may be printed at one time). </w:t>
      </w:r>
    </w:p>
    <w:p w:rsidR="00AC6F6E" w:rsidRPr="00B34760" w:rsidRDefault="00AC6F6E" w:rsidP="00A510FD">
      <w:pPr>
        <w:numPr>
          <w:ilvl w:val="0"/>
          <w:numId w:val="2"/>
        </w:numPr>
      </w:pPr>
      <w:r w:rsidRPr="00B34760">
        <w:t xml:space="preserve">Provide location of each gene by plate and well number. This may in an Excel file with one line for each gene. You may annotate the genes anyway that helps you or others interpret the results. For example, you may include </w:t>
      </w:r>
      <w:proofErr w:type="spellStart"/>
      <w:r w:rsidRPr="00B34760">
        <w:t>Genbank</w:t>
      </w:r>
      <w:proofErr w:type="spellEnd"/>
      <w:r w:rsidRPr="00B34760">
        <w:t xml:space="preserve"> accession number, region of gene (from nucleotide x to y), comments, etc.</w:t>
      </w:r>
    </w:p>
    <w:p w:rsidR="00AC6F6E" w:rsidRPr="00B34760" w:rsidRDefault="00AC6F6E" w:rsidP="00A510FD">
      <w:pPr>
        <w:ind w:firstLine="360"/>
      </w:pPr>
      <w:r w:rsidRPr="00B34760">
        <w:rPr>
          <w:i/>
          <w:iCs/>
        </w:rPr>
        <w:t>For Oligonucleotides:</w:t>
      </w:r>
      <w:r w:rsidRPr="00B34760">
        <w:t xml:space="preserve"> </w:t>
      </w:r>
    </w:p>
    <w:p w:rsidR="00AC6F6E" w:rsidRPr="00B34760" w:rsidRDefault="00AC6F6E" w:rsidP="00A510FD">
      <w:pPr>
        <w:numPr>
          <w:ilvl w:val="0"/>
          <w:numId w:val="3"/>
        </w:numPr>
      </w:pPr>
      <w:r w:rsidRPr="00B34760">
        <w:t xml:space="preserve">Synthesize </w:t>
      </w:r>
      <w:proofErr w:type="spellStart"/>
      <w:r w:rsidR="00A510FD" w:rsidRPr="00B34760">
        <w:t>oligonucleotides</w:t>
      </w:r>
      <w:proofErr w:type="spellEnd"/>
      <w:r w:rsidRPr="00B34760">
        <w:t xml:space="preserve"> that contain a region(s) of the gene that is specific for that gene. Our commercial libraries contain </w:t>
      </w:r>
      <w:proofErr w:type="spellStart"/>
      <w:r w:rsidRPr="00B34760">
        <w:t>oligonucleotides</w:t>
      </w:r>
      <w:proofErr w:type="spellEnd"/>
      <w:r w:rsidRPr="00B34760">
        <w:t xml:space="preserve"> that are 70 </w:t>
      </w:r>
      <w:proofErr w:type="spellStart"/>
      <w:proofErr w:type="gramStart"/>
      <w:r w:rsidRPr="00B34760">
        <w:t>nt</w:t>
      </w:r>
      <w:proofErr w:type="spellEnd"/>
      <w:proofErr w:type="gramEnd"/>
      <w:r w:rsidRPr="00B34760">
        <w:t xml:space="preserve"> in length. These probes are biased towards the 3' end of each gene. Tm </w:t>
      </w:r>
      <w:proofErr w:type="gramStart"/>
      <w:r w:rsidRPr="00B34760">
        <w:t>are</w:t>
      </w:r>
      <w:proofErr w:type="gramEnd"/>
      <w:r w:rsidRPr="00B34760">
        <w:t xml:space="preserve"> 78°C ± 5°C. Each oligonucleotide has a primary amino group at the end of a six carbon spacer </w:t>
      </w:r>
      <w:proofErr w:type="spellStart"/>
      <w:r w:rsidRPr="00B34760">
        <w:t>attahced</w:t>
      </w:r>
      <w:proofErr w:type="spellEnd"/>
      <w:r w:rsidRPr="00B34760">
        <w:t xml:space="preserve"> to the 5' end of the </w:t>
      </w:r>
      <w:proofErr w:type="spellStart"/>
      <w:r w:rsidRPr="00B34760">
        <w:t>oligonucl</w:t>
      </w:r>
      <w:r w:rsidR="00A510FD" w:rsidRPr="00B34760">
        <w:t>eo</w:t>
      </w:r>
      <w:r w:rsidRPr="00B34760">
        <w:t>tides</w:t>
      </w:r>
      <w:proofErr w:type="spellEnd"/>
      <w:r w:rsidRPr="00B34760">
        <w:t xml:space="preserve"> for binding to glass surfaces with different chemistries. Contact </w:t>
      </w:r>
      <w:hyperlink r:id="rId12" w:history="1">
        <w:proofErr w:type="spellStart"/>
        <w:r w:rsidRPr="00B34760">
          <w:rPr>
            <w:rStyle w:val="Hyperlink"/>
          </w:rPr>
          <w:t>Qia</w:t>
        </w:r>
        <w:r w:rsidRPr="00B34760">
          <w:rPr>
            <w:rStyle w:val="Hyperlink"/>
          </w:rPr>
          <w:t>g</w:t>
        </w:r>
        <w:r w:rsidRPr="00B34760">
          <w:rPr>
            <w:rStyle w:val="Hyperlink"/>
          </w:rPr>
          <w:t>en</w:t>
        </w:r>
        <w:proofErr w:type="spellEnd"/>
        <w:r w:rsidRPr="00B34760">
          <w:rPr>
            <w:rStyle w:val="Hyperlink"/>
          </w:rPr>
          <w:t xml:space="preserve"> </w:t>
        </w:r>
      </w:hyperlink>
      <w:r w:rsidRPr="00B34760">
        <w:t xml:space="preserve">for further details. </w:t>
      </w:r>
    </w:p>
    <w:p w:rsidR="00AC6F6E" w:rsidRPr="00B34760" w:rsidRDefault="00AC6F6E" w:rsidP="00A510FD">
      <w:pPr>
        <w:numPr>
          <w:ilvl w:val="0"/>
          <w:numId w:val="3"/>
        </w:numPr>
      </w:pPr>
      <w:proofErr w:type="spellStart"/>
      <w:r w:rsidRPr="00B34760">
        <w:t>Resuspend</w:t>
      </w:r>
      <w:proofErr w:type="spellEnd"/>
      <w:r w:rsidRPr="00B34760">
        <w:t xml:space="preserve"> the oligonucleotide at high concentration in water or in 3xSSC. </w:t>
      </w:r>
    </w:p>
    <w:p w:rsidR="00AC6F6E" w:rsidRPr="00B34760" w:rsidRDefault="00AC6F6E" w:rsidP="00A510FD">
      <w:pPr>
        <w:numPr>
          <w:ilvl w:val="0"/>
          <w:numId w:val="3"/>
        </w:numPr>
      </w:pPr>
      <w:r w:rsidRPr="00B34760">
        <w:t>Determi</w:t>
      </w:r>
      <w:r w:rsidR="00B83F16" w:rsidRPr="00B34760">
        <w:t>ne the concentration of the oli</w:t>
      </w:r>
      <w:r w:rsidRPr="00B34760">
        <w:t>gonucl</w:t>
      </w:r>
      <w:r w:rsidR="00B83F16" w:rsidRPr="00B34760">
        <w:t>e</w:t>
      </w:r>
      <w:r w:rsidRPr="00B34760">
        <w:t xml:space="preserve">otide using a spectrophotometer. </w:t>
      </w:r>
    </w:p>
    <w:p w:rsidR="00AC6F6E" w:rsidRPr="00B34760" w:rsidRDefault="00AC6F6E" w:rsidP="00A510FD">
      <w:pPr>
        <w:numPr>
          <w:ilvl w:val="0"/>
          <w:numId w:val="3"/>
        </w:numPr>
      </w:pPr>
      <w:r w:rsidRPr="00B34760">
        <w:t xml:space="preserve">Dilute an aliquot of the oligonucleotide to concentration of 40 mM in 3xSSC. </w:t>
      </w:r>
    </w:p>
    <w:p w:rsidR="00AC6F6E" w:rsidRPr="00B34760" w:rsidRDefault="00AC6F6E" w:rsidP="00A510FD">
      <w:pPr>
        <w:numPr>
          <w:ilvl w:val="0"/>
          <w:numId w:val="3"/>
        </w:numPr>
      </w:pPr>
      <w:r w:rsidRPr="00B34760">
        <w:t>Transfer 15 °</w:t>
      </w:r>
      <w:r w:rsidR="00B83F16" w:rsidRPr="00B34760">
        <w:t>µl</w:t>
      </w:r>
      <w:r w:rsidRPr="00B34760">
        <w:t xml:space="preserve"> of the sample to </w:t>
      </w:r>
      <w:proofErr w:type="spellStart"/>
      <w:r w:rsidRPr="00B34760">
        <w:t>Genetix</w:t>
      </w:r>
      <w:proofErr w:type="spellEnd"/>
      <w:r w:rsidRPr="00B34760">
        <w:t xml:space="preserve"> 384-well plates (we will provide these), noting plate and well positions of each gene. </w:t>
      </w:r>
    </w:p>
    <w:p w:rsidR="00AC6F6E" w:rsidRPr="00B34760" w:rsidRDefault="00AC6F6E" w:rsidP="00A510FD">
      <w:pPr>
        <w:numPr>
          <w:ilvl w:val="0"/>
          <w:numId w:val="3"/>
        </w:numPr>
      </w:pPr>
      <w:r w:rsidRPr="00B34760">
        <w:t>Dry plates overnight in cell culture hood (fan on, UV off).</w:t>
      </w:r>
    </w:p>
    <w:p w:rsidR="00AC6F6E" w:rsidRPr="00B34760" w:rsidRDefault="00AC6F6E" w:rsidP="00A510FD">
      <w:pPr>
        <w:numPr>
          <w:ilvl w:val="0"/>
          <w:numId w:val="3"/>
        </w:numPr>
      </w:pPr>
      <w:r w:rsidRPr="00B34760">
        <w:t>Seal pl</w:t>
      </w:r>
      <w:r w:rsidR="00B83F16" w:rsidRPr="00B34760">
        <w:t>ates and deliver the oligonucleotide</w:t>
      </w:r>
      <w:r w:rsidRPr="00B34760">
        <w:t xml:space="preserve"> library for printing.</w:t>
      </w:r>
    </w:p>
    <w:p w:rsidR="00AC6F6E" w:rsidRPr="00B34760" w:rsidRDefault="00AC6F6E" w:rsidP="00A30C49">
      <w:pPr>
        <w:ind w:firstLine="360"/>
        <w:rPr>
          <w:b/>
        </w:rPr>
      </w:pPr>
      <w:r w:rsidRPr="00B34760">
        <w:rPr>
          <w:b/>
          <w:iCs/>
        </w:rPr>
        <w:t xml:space="preserve">Additional Considerations </w:t>
      </w:r>
    </w:p>
    <w:p w:rsidR="00AC6F6E" w:rsidRPr="00B34760" w:rsidRDefault="00AC6F6E" w:rsidP="00A510FD">
      <w:pPr>
        <w:numPr>
          <w:ilvl w:val="0"/>
          <w:numId w:val="4"/>
        </w:numPr>
      </w:pPr>
      <w:r w:rsidRPr="00B34760">
        <w:t xml:space="preserve">If there are a limited number of </w:t>
      </w:r>
      <w:proofErr w:type="spellStart"/>
      <w:r w:rsidRPr="00B34760">
        <w:t>oligonucleotides</w:t>
      </w:r>
      <w:proofErr w:type="spellEnd"/>
      <w:r w:rsidRPr="00B34760">
        <w:t xml:space="preserve">, they may be added directly to our existing libraries for printing as a component of that library. </w:t>
      </w:r>
    </w:p>
    <w:p w:rsidR="00AC6F6E" w:rsidRPr="00B34760" w:rsidRDefault="00AC6F6E" w:rsidP="00AC6F6E">
      <w:pPr>
        <w:numPr>
          <w:ilvl w:val="0"/>
          <w:numId w:val="4"/>
        </w:numPr>
        <w:spacing w:before="100" w:beforeAutospacing="1" w:after="100" w:afterAutospacing="1"/>
      </w:pPr>
      <w:r w:rsidRPr="00B34760">
        <w:t xml:space="preserve">Larger collections of </w:t>
      </w:r>
      <w:proofErr w:type="spellStart"/>
      <w:r w:rsidRPr="00B34760">
        <w:t>oligonucleotides</w:t>
      </w:r>
      <w:proofErr w:type="spellEnd"/>
      <w:r w:rsidRPr="00B34760">
        <w:t xml:space="preserve"> will be maintained in separate plates for separate printing or printing in conjunction with existing libraries. </w:t>
      </w:r>
    </w:p>
    <w:p w:rsidR="00A30C49" w:rsidRPr="00B34760" w:rsidRDefault="00AC6F6E" w:rsidP="00A30C49">
      <w:pPr>
        <w:numPr>
          <w:ilvl w:val="0"/>
          <w:numId w:val="4"/>
        </w:numPr>
      </w:pPr>
      <w:r w:rsidRPr="00B34760">
        <w:t xml:space="preserve">It is quite helpful to add various controls to libraries. Suggestions include negative controls (3xSSC printing buffer only, </w:t>
      </w:r>
      <w:proofErr w:type="spellStart"/>
      <w:r w:rsidRPr="00B34760">
        <w:t>oligonucleotides</w:t>
      </w:r>
      <w:proofErr w:type="spellEnd"/>
      <w:r w:rsidRPr="00B34760">
        <w:t xml:space="preserve"> that are not known to be present in a particular genome, vectors used in the production/isolation of gene segments), and positive controls (housekeeping genes, plant genes to which RNA is available and is spiked into the RNA to be labeled). </w:t>
      </w:r>
    </w:p>
    <w:p w:rsidR="00A30C49" w:rsidRPr="00B34760" w:rsidRDefault="00A30C49" w:rsidP="00A30C49">
      <w:hyperlink w:anchor="_top" w:history="1">
        <w:r w:rsidRPr="00B34760">
          <w:rPr>
            <w:rStyle w:val="Hyperlink"/>
          </w:rPr>
          <w:t>Return to list of Frequently Asked Questions</w:t>
        </w:r>
      </w:hyperlink>
    </w:p>
    <w:p w:rsidR="00B34760" w:rsidRDefault="00B34760">
      <w:pPr>
        <w:rPr>
          <w:b/>
          <w:bCs/>
        </w:rPr>
      </w:pPr>
      <w:bookmarkStart w:id="7" w:name="Bioinformatics"/>
      <w:r>
        <w:rPr>
          <w:b/>
          <w:bCs/>
        </w:rPr>
        <w:br w:type="page"/>
      </w:r>
    </w:p>
    <w:p w:rsidR="00A70376" w:rsidRPr="00B34760" w:rsidRDefault="00B469EB" w:rsidP="00A30C49">
      <w:pPr>
        <w:rPr>
          <w:b/>
          <w:bCs/>
        </w:rPr>
      </w:pPr>
      <w:r w:rsidRPr="00B34760">
        <w:rPr>
          <w:b/>
          <w:bCs/>
        </w:rPr>
        <w:lastRenderedPageBreak/>
        <w:t>B</w:t>
      </w:r>
      <w:r w:rsidR="00A70376" w:rsidRPr="00B34760">
        <w:rPr>
          <w:b/>
          <w:bCs/>
        </w:rPr>
        <w:t>IOINFORMATICS</w:t>
      </w:r>
    </w:p>
    <w:bookmarkEnd w:id="7"/>
    <w:p w:rsidR="00A70376" w:rsidRDefault="00B469EB" w:rsidP="002A3360">
      <w:pPr>
        <w:ind w:firstLine="720"/>
        <w:rPr>
          <w:color w:val="000000"/>
        </w:rPr>
      </w:pPr>
      <w:r w:rsidRPr="00B34760">
        <w:rPr>
          <w:color w:val="000000"/>
        </w:rPr>
        <w:t xml:space="preserve">The OMRF Microarray Research Facility's Bioinformatics Section designs novel analytical tools for use in microarray studies and assists microarray users in analyzing and understanding microarray data obtained from experiments performed at the Facility. It is run by Nicholas Knowlton. Selected bioinformatics topics for microarrays are presented below. These include methods used and developed by our </w:t>
      </w:r>
      <w:proofErr w:type="spellStart"/>
      <w:r w:rsidRPr="00B34760">
        <w:rPr>
          <w:color w:val="000000"/>
        </w:rPr>
        <w:t>bioinformaticians</w:t>
      </w:r>
      <w:proofErr w:type="spellEnd"/>
      <w:r w:rsidRPr="00B34760">
        <w:rPr>
          <w:color w:val="000000"/>
        </w:rPr>
        <w:t xml:space="preserve"> and links to publicly available resources for microarray analyses.</w:t>
      </w:r>
    </w:p>
    <w:p w:rsidR="00B34760" w:rsidRPr="00B34760" w:rsidRDefault="00B34760" w:rsidP="002A3360">
      <w:pPr>
        <w:ind w:firstLine="720"/>
        <w:rPr>
          <w:color w:val="000000"/>
        </w:rPr>
      </w:pPr>
    </w:p>
    <w:p w:rsidR="00A70376" w:rsidRPr="00B34760" w:rsidRDefault="002A3360" w:rsidP="002A3360">
      <w:pPr>
        <w:ind w:left="720"/>
        <w:rPr>
          <w:b/>
          <w:color w:val="000000"/>
        </w:rPr>
      </w:pPr>
      <w:r w:rsidRPr="00B34760">
        <w:rPr>
          <w:b/>
          <w:color w:val="000000"/>
        </w:rPr>
        <w:t>POWER ANALYSIS FOR MICROARRAYS</w:t>
      </w:r>
      <w:r w:rsidR="00B469EB" w:rsidRPr="00B34760">
        <w:rPr>
          <w:b/>
          <w:color w:val="000000"/>
        </w:rPr>
        <w:t xml:space="preserve"> </w:t>
      </w:r>
    </w:p>
    <w:p w:rsidR="002A3360" w:rsidRPr="00B34760" w:rsidRDefault="002A3360" w:rsidP="002A3360">
      <w:pPr>
        <w:ind w:left="720" w:firstLine="720"/>
      </w:pPr>
      <w:r w:rsidRPr="00B34760">
        <w:t xml:space="preserve">Estimation of the number of microarray experiments required to obtain reliable results from a comparison of data from patients and controls was determined using a power analysis using the commercial program </w:t>
      </w:r>
      <w:proofErr w:type="spellStart"/>
      <w:r w:rsidRPr="00B34760">
        <w:t>Statistica</w:t>
      </w:r>
      <w:proofErr w:type="spellEnd"/>
      <w:r w:rsidRPr="00B34760">
        <w:t xml:space="preserve"> from </w:t>
      </w:r>
      <w:proofErr w:type="spellStart"/>
      <w:r w:rsidRPr="00B34760">
        <w:t>StatSoft</w:t>
      </w:r>
      <w:proofErr w:type="spellEnd"/>
      <w:r w:rsidRPr="00B34760">
        <w:t xml:space="preserve"> Results are shown.  The left portion of graph demonstrates the dependence of the power of analysis on the number of replicates for a paired T-test with a statistical threshold of </w:t>
      </w:r>
      <w:r w:rsidRPr="00B34760">
        <w:t xml:space="preserve"> =0.05. On the right portion of the graph, power analysis results from an associative analysis are estimated. An associative analysis with threshold of </w:t>
      </w:r>
      <w:r w:rsidRPr="00B34760">
        <w:t xml:space="preserve"> =0.0001 has power comparable with a paired T-test using a threshold of </w:t>
      </w:r>
      <w:r w:rsidRPr="00B34760">
        <w:t> =0.05. Results of this analysis will be used for estimating the number of</w:t>
      </w:r>
      <w:r w:rsidRPr="00B34760">
        <w:rPr>
          <w:i/>
        </w:rPr>
        <w:t xml:space="preserve"> </w:t>
      </w:r>
      <w:r w:rsidRPr="00B34760">
        <w:t>replicate experiments required for selection of differentially expressed genes. For example two-fold difference can be observed with power 1-</w:t>
      </w:r>
      <w:r w:rsidRPr="00B34760">
        <w:t xml:space="preserve"> = 0.8 with a 6-replicate experiment. </w:t>
      </w:r>
    </w:p>
    <w:p w:rsidR="00A70376" w:rsidRPr="00B34760" w:rsidRDefault="002A3360" w:rsidP="002A3360">
      <w:pPr>
        <w:ind w:left="720"/>
        <w:rPr>
          <w:b/>
          <w:bCs/>
          <w:i/>
          <w:iCs/>
          <w:color w:val="000000"/>
        </w:rPr>
      </w:pPr>
      <w:r w:rsidRPr="00B34760">
        <w:rPr>
          <w:noProof/>
        </w:rPr>
        <w:drawing>
          <wp:inline distT="0" distB="0" distL="0" distR="0">
            <wp:extent cx="1663908" cy="16639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665628" cy="1665628"/>
                    </a:xfrm>
                    <a:prstGeom prst="rect">
                      <a:avLst/>
                    </a:prstGeom>
                    <a:noFill/>
                    <a:ln w="9525">
                      <a:noFill/>
                      <a:miter lim="800000"/>
                      <a:headEnd/>
                      <a:tailEnd/>
                    </a:ln>
                  </pic:spPr>
                </pic:pic>
              </a:graphicData>
            </a:graphic>
          </wp:inline>
        </w:drawing>
      </w:r>
    </w:p>
    <w:p w:rsidR="002A3360" w:rsidRPr="00B34760" w:rsidRDefault="002A3360" w:rsidP="00A30C49">
      <w:pPr>
        <w:rPr>
          <w:bCs/>
          <w:iCs/>
          <w:color w:val="000000"/>
        </w:rPr>
      </w:pPr>
    </w:p>
    <w:p w:rsidR="00A70376" w:rsidRPr="00B34760" w:rsidRDefault="00B469EB" w:rsidP="00920D04">
      <w:pPr>
        <w:ind w:left="720"/>
        <w:rPr>
          <w:b/>
          <w:bCs/>
          <w:iCs/>
          <w:color w:val="000000"/>
        </w:rPr>
      </w:pPr>
      <w:r w:rsidRPr="00B34760">
        <w:rPr>
          <w:b/>
          <w:bCs/>
          <w:iCs/>
          <w:color w:val="000000"/>
        </w:rPr>
        <w:t>I</w:t>
      </w:r>
      <w:r w:rsidR="002A3360" w:rsidRPr="00B34760">
        <w:rPr>
          <w:b/>
          <w:bCs/>
          <w:iCs/>
          <w:color w:val="000000"/>
        </w:rPr>
        <w:t>DENTIFYING DIFFERENTIALLY EXPRESSED GENES</w:t>
      </w:r>
    </w:p>
    <w:p w:rsidR="00A70376" w:rsidRPr="00B34760" w:rsidRDefault="00B469EB" w:rsidP="00920D04">
      <w:pPr>
        <w:ind w:left="720" w:firstLine="720"/>
        <w:rPr>
          <w:color w:val="000000"/>
        </w:rPr>
      </w:pPr>
      <w:r w:rsidRPr="00B34760">
        <w:rPr>
          <w:color w:val="000000"/>
        </w:rPr>
        <w:t xml:space="preserve">Initial signal intensity values obtained from the </w:t>
      </w:r>
      <w:proofErr w:type="spellStart"/>
      <w:r w:rsidRPr="00B34760">
        <w:rPr>
          <w:color w:val="000000"/>
        </w:rPr>
        <w:t>iSCAN</w:t>
      </w:r>
      <w:proofErr w:type="spellEnd"/>
      <w:r w:rsidRPr="00B34760">
        <w:rPr>
          <w:color w:val="000000"/>
        </w:rPr>
        <w:t xml:space="preserve"> scanner are </w:t>
      </w:r>
      <w:proofErr w:type="spellStart"/>
      <w:r w:rsidRPr="00B34760">
        <w:rPr>
          <w:color w:val="000000"/>
        </w:rPr>
        <w:t>quantile</w:t>
      </w:r>
      <w:proofErr w:type="spellEnd"/>
      <w:r w:rsidRPr="00B34760">
        <w:rPr>
          <w:color w:val="000000"/>
        </w:rPr>
        <w:t xml:space="preserve"> normalized and log transformed using </w:t>
      </w:r>
      <w:proofErr w:type="spellStart"/>
      <w:r w:rsidRPr="00B34760">
        <w:rPr>
          <w:color w:val="000000"/>
        </w:rPr>
        <w:t>MatLab</w:t>
      </w:r>
      <w:proofErr w:type="spellEnd"/>
      <w:r w:rsidRPr="00B34760">
        <w:rPr>
          <w:color w:val="000000"/>
        </w:rPr>
        <w:t xml:space="preserve"> software (</w:t>
      </w:r>
      <w:proofErr w:type="spellStart"/>
      <w:r w:rsidRPr="00B34760">
        <w:rPr>
          <w:color w:val="000000"/>
        </w:rPr>
        <w:t>Mathworks</w:t>
      </w:r>
      <w:proofErr w:type="spellEnd"/>
      <w:r w:rsidRPr="00B34760">
        <w:rPr>
          <w:color w:val="000000"/>
        </w:rPr>
        <w:t xml:space="preserve">, Inc., Natick, MA) prior to importing into BRB </w:t>
      </w:r>
      <w:proofErr w:type="spellStart"/>
      <w:r w:rsidRPr="00B34760">
        <w:rPr>
          <w:color w:val="000000"/>
        </w:rPr>
        <w:t>ArrayTools</w:t>
      </w:r>
      <w:proofErr w:type="spellEnd"/>
      <w:r w:rsidRPr="00B34760">
        <w:rPr>
          <w:color w:val="000000"/>
        </w:rPr>
        <w:t xml:space="preserve"> (National Cancer Institute, Biometric Research Branch, Rockville MD). Genes are filtered using the Log Expression Variation Filter to screen out genes that are not likely to be informative based on the variance of each gene across the arrays. Typically, such filtering excludes the 50th percentile of the genes with the smallest variances. Biological replicates are designated in the software according to pre-defined classes (diseases, treatments, controls, etc), and the software then performs Class Comparisons to identify statistically significantly differentially expressed genes. Such comparisons begin using two-sample T-tests with a random variance model but may involve other models such as ANOVA. Thresholds are initially set to allow a maximum of 10% false-positive genes with a minimum confidence level of this false discovery rate at 80%. Data are exported to Microsoft Excel where averages of the classes were used to calculate fold change ratios. Genes are then filtered to </w:t>
      </w:r>
      <w:proofErr w:type="spellStart"/>
      <w:r w:rsidRPr="00B34760">
        <w:rPr>
          <w:color w:val="000000"/>
        </w:rPr>
        <w:t>kimit</w:t>
      </w:r>
      <w:proofErr w:type="spellEnd"/>
      <w:r w:rsidRPr="00B34760">
        <w:rPr>
          <w:color w:val="000000"/>
        </w:rPr>
        <w:t xml:space="preserve"> those with a certain level of fold-change between groups under analysis. These genes are then subjected to further analyses including </w:t>
      </w:r>
      <w:proofErr w:type="spellStart"/>
      <w:r w:rsidRPr="00B34760">
        <w:rPr>
          <w:color w:val="000000"/>
        </w:rPr>
        <w:t>discriminant</w:t>
      </w:r>
      <w:proofErr w:type="spellEnd"/>
      <w:r w:rsidRPr="00B34760">
        <w:rPr>
          <w:color w:val="000000"/>
        </w:rPr>
        <w:t xml:space="preserve"> function analyses to identify subsets of genes that maximize class distinctions, data modeling for the identification of biochemical, functional and interacting gene products, upstream promoter analysis, and hierarchical clustering (</w:t>
      </w:r>
      <w:proofErr w:type="spellStart"/>
      <w:r w:rsidRPr="00B34760">
        <w:rPr>
          <w:color w:val="000000"/>
        </w:rPr>
        <w:t>Spotfire</w:t>
      </w:r>
      <w:proofErr w:type="spellEnd"/>
      <w:r w:rsidRPr="00B34760">
        <w:rPr>
          <w:color w:val="000000"/>
        </w:rPr>
        <w:t xml:space="preserve"> Decision Site, Functional Genomics, Palo Alto, CA). </w:t>
      </w:r>
    </w:p>
    <w:p w:rsidR="00A70376" w:rsidRPr="00B34760" w:rsidRDefault="00A70376" w:rsidP="00A30C49">
      <w:pPr>
        <w:rPr>
          <w:b/>
          <w:bCs/>
          <w:i/>
          <w:iCs/>
          <w:color w:val="000000"/>
        </w:rPr>
      </w:pPr>
    </w:p>
    <w:p w:rsidR="00A70376" w:rsidRPr="00B34760" w:rsidRDefault="00920D04" w:rsidP="00920D04">
      <w:pPr>
        <w:ind w:left="720"/>
        <w:rPr>
          <w:b/>
          <w:bCs/>
          <w:iCs/>
          <w:color w:val="000000"/>
        </w:rPr>
      </w:pPr>
      <w:r w:rsidRPr="00B34760">
        <w:rPr>
          <w:b/>
          <w:bCs/>
          <w:iCs/>
          <w:color w:val="000000"/>
        </w:rPr>
        <w:t>MODELING GENE INTERACTIONS</w:t>
      </w:r>
    </w:p>
    <w:p w:rsidR="00A70376" w:rsidRPr="00B34760" w:rsidRDefault="00B469EB" w:rsidP="00920D04">
      <w:pPr>
        <w:ind w:left="720" w:firstLine="720"/>
        <w:rPr>
          <w:color w:val="000000"/>
        </w:rPr>
      </w:pPr>
      <w:r w:rsidRPr="00B34760">
        <w:rPr>
          <w:color w:val="000000"/>
        </w:rPr>
        <w:t xml:space="preserve">It is not unusual to identify hundreds of statistically significant differentially expressed genes in a given microarray project. The complexity of these genes can be overwhelming to investigators attempting to correlate gene expression patterns with a particular phenotype under study. The OMRF Microarray Research Facility uses various software packages to search for possible interactions between gene products and identify potential functional relationships. </w:t>
      </w:r>
    </w:p>
    <w:p w:rsidR="00A70376" w:rsidRPr="00B34760" w:rsidRDefault="00920D04" w:rsidP="00920D04">
      <w:pPr>
        <w:ind w:left="720"/>
        <w:rPr>
          <w:color w:val="000000"/>
        </w:rPr>
      </w:pPr>
      <w:r w:rsidRPr="00B34760">
        <w:rPr>
          <w:color w:val="000000"/>
        </w:rPr>
        <w:tab/>
      </w:r>
      <w:r w:rsidR="00B469EB" w:rsidRPr="00B34760">
        <w:rPr>
          <w:color w:val="000000"/>
        </w:rPr>
        <w:t xml:space="preserve">Gene Ontology software is used for additional annotation of selected genes according to their cellular component, molecular function, and biological process. Ingenuity Pathways Analysis (Ingenuity® Systems Inc., Redwood, </w:t>
      </w:r>
      <w:proofErr w:type="gramStart"/>
      <w:r w:rsidR="00B469EB" w:rsidRPr="00B34760">
        <w:rPr>
          <w:color w:val="000000"/>
        </w:rPr>
        <w:t>CA</w:t>
      </w:r>
      <w:proofErr w:type="gramEnd"/>
      <w:r w:rsidR="00B469EB" w:rsidRPr="00B34760">
        <w:rPr>
          <w:color w:val="000000"/>
        </w:rPr>
        <w:t>) is used to identify subsets of genes with interacting products at the biochemical and functional levels. The software develops networks of such interactions that may help users understand complex systems and molecular mechanisms that are associated with the phenotype under study. The software is fully annotated with data summaries and links to scientific literature that explain the nature of each identified interaction.</w:t>
      </w:r>
    </w:p>
    <w:p w:rsidR="00A70376" w:rsidRPr="00B34760" w:rsidRDefault="00B469EB" w:rsidP="00920D04">
      <w:pPr>
        <w:ind w:left="720" w:firstLine="720"/>
        <w:rPr>
          <w:color w:val="000000"/>
        </w:rPr>
      </w:pPr>
      <w:r w:rsidRPr="00B34760">
        <w:rPr>
          <w:color w:val="000000"/>
        </w:rPr>
        <w:t xml:space="preserve">PAINT, or Promoter Analysis and Interaction Network Toolset (Daniel Baugh Institute Web, Philadelphia, PA) is used to search for upstream promoter sequences in differentially expressed human, mouse and rat genes, identify potential transcription factor binding sites, and help users determine if groups of genes are differentially expressed or co-regulated due to activity of transcriptional regulatory elements that bind upstream of the genes. </w:t>
      </w:r>
    </w:p>
    <w:p w:rsidR="00A70376" w:rsidRPr="00B34760" w:rsidRDefault="00A70376" w:rsidP="00A30C49">
      <w:pPr>
        <w:rPr>
          <w:color w:val="000000"/>
        </w:rPr>
      </w:pPr>
    </w:p>
    <w:p w:rsidR="00A70376" w:rsidRPr="00B34760" w:rsidRDefault="00847EAC" w:rsidP="00A30C49">
      <w:pPr>
        <w:rPr>
          <w:b/>
        </w:rPr>
      </w:pPr>
      <w:r w:rsidRPr="00B34760">
        <w:tab/>
      </w:r>
      <w:r w:rsidRPr="00B34760">
        <w:rPr>
          <w:b/>
        </w:rPr>
        <w:t>LINKS TO PUBLISHED MICROARRAY ANALYSES</w:t>
      </w:r>
    </w:p>
    <w:p w:rsidR="00864995" w:rsidRPr="00B34760" w:rsidRDefault="00847EAC" w:rsidP="00847EAC">
      <w:pPr>
        <w:ind w:left="720" w:firstLine="720"/>
        <w:rPr>
          <w:rFonts w:eastAsia="Times New Roman" w:cs="Times New Roman"/>
        </w:rPr>
      </w:pPr>
      <w:r w:rsidRPr="00B34760">
        <w:rPr>
          <w:rFonts w:eastAsia="Times New Roman" w:cs="Times New Roman"/>
        </w:rPr>
        <w:t>The OMRF required us to remove links to data or results from a number of published microarray experiments. Please contact the authors of these papers for access to such information.</w:t>
      </w:r>
    </w:p>
    <w:p w:rsidR="00847EAC" w:rsidRPr="00B34760" w:rsidRDefault="00847EAC" w:rsidP="00847EAC">
      <w:hyperlink w:anchor="_top" w:history="1">
        <w:r w:rsidRPr="00B34760">
          <w:rPr>
            <w:rStyle w:val="Hyperlink"/>
          </w:rPr>
          <w:t>Return to list of Frequently Asked Q</w:t>
        </w:r>
        <w:r w:rsidRPr="00B34760">
          <w:rPr>
            <w:rStyle w:val="Hyperlink"/>
          </w:rPr>
          <w:t>u</w:t>
        </w:r>
        <w:r w:rsidRPr="00B34760">
          <w:rPr>
            <w:rStyle w:val="Hyperlink"/>
          </w:rPr>
          <w:t>estions</w:t>
        </w:r>
      </w:hyperlink>
    </w:p>
    <w:p w:rsidR="00864995" w:rsidRPr="00B34760" w:rsidRDefault="00864995" w:rsidP="006D047C">
      <w:pPr>
        <w:rPr>
          <w:rFonts w:eastAsia="Times New Roman" w:cs="Times New Roman"/>
        </w:rPr>
      </w:pPr>
    </w:p>
    <w:p w:rsidR="00847EAC" w:rsidRPr="00B34760" w:rsidRDefault="00847EAC" w:rsidP="006D047C">
      <w:pPr>
        <w:rPr>
          <w:rFonts w:eastAsia="Times New Roman" w:cs="Times New Roman"/>
        </w:rPr>
      </w:pPr>
    </w:p>
    <w:p w:rsidR="00847EAC" w:rsidRPr="00B34760" w:rsidRDefault="00847EAC" w:rsidP="006D047C">
      <w:pPr>
        <w:rPr>
          <w:rFonts w:eastAsia="Times New Roman" w:cs="Times New Roman"/>
        </w:rPr>
      </w:pPr>
    </w:p>
    <w:p w:rsidR="006D047C" w:rsidRPr="00B34760" w:rsidRDefault="006D047C" w:rsidP="006D047C">
      <w:pPr>
        <w:spacing w:before="100" w:beforeAutospacing="1" w:after="100" w:afterAutospacing="1"/>
        <w:jc w:val="center"/>
        <w:rPr>
          <w:rFonts w:eastAsia="Times New Roman" w:cs="Times New Roman"/>
        </w:rPr>
      </w:pPr>
      <w:r w:rsidRPr="00B34760">
        <w:rPr>
          <w:rFonts w:eastAsia="Times New Roman" w:cs="Times New Roman"/>
        </w:rPr>
        <w:t xml:space="preserve">    Send comments and </w:t>
      </w:r>
      <w:r w:rsidR="00B34760">
        <w:rPr>
          <w:rFonts w:eastAsia="Times New Roman" w:cs="Times New Roman"/>
        </w:rPr>
        <w:t xml:space="preserve">questions </w:t>
      </w:r>
      <w:r w:rsidRPr="00B34760">
        <w:rPr>
          <w:rFonts w:eastAsia="Times New Roman" w:cs="Times New Roman"/>
        </w:rPr>
        <w:t xml:space="preserve">to </w:t>
      </w:r>
      <w:hyperlink r:id="rId14" w:history="1">
        <w:r w:rsidRPr="00B34760">
          <w:rPr>
            <w:rFonts w:eastAsia="Times New Roman" w:cs="Times New Roman"/>
            <w:color w:val="0000FF"/>
            <w:u w:val="single"/>
          </w:rPr>
          <w:t> </w:t>
        </w:r>
        <w:r w:rsidRPr="00B34760">
          <w:rPr>
            <w:rFonts w:eastAsia="Times New Roman" w:cs="Times New Roman"/>
            <w:i/>
            <w:iCs/>
            <w:color w:val="0000FF"/>
            <w:u w:val="single"/>
          </w:rPr>
          <w:t xml:space="preserve">Dr. Bart Frank, </w:t>
        </w:r>
      </w:hyperlink>
      <w:r w:rsidRPr="00B34760">
        <w:rPr>
          <w:rFonts w:eastAsia="Times New Roman" w:cs="Times New Roman"/>
        </w:rPr>
        <w:t xml:space="preserve">Arthritis and </w:t>
      </w:r>
      <w:r w:rsidR="00403984" w:rsidRPr="00B34760">
        <w:rPr>
          <w:rFonts w:eastAsia="Times New Roman" w:cs="Times New Roman"/>
        </w:rPr>
        <w:t xml:space="preserve">Clinical </w:t>
      </w:r>
      <w:r w:rsidRPr="00B34760">
        <w:rPr>
          <w:rFonts w:eastAsia="Times New Roman" w:cs="Times New Roman"/>
        </w:rPr>
        <w:t xml:space="preserve">Immunology Program, OMRF </w:t>
      </w:r>
      <w:r w:rsidRPr="00B34760">
        <w:rPr>
          <w:rFonts w:eastAsia="Times New Roman" w:cs="Times New Roman"/>
        </w:rPr>
        <w:br/>
      </w:r>
    </w:p>
    <w:p w:rsidR="00E1424C" w:rsidRPr="00B34760" w:rsidRDefault="00E1424C"/>
    <w:sectPr w:rsidR="00E1424C" w:rsidRPr="00B34760" w:rsidSect="00E142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0C13"/>
    <w:multiLevelType w:val="multilevel"/>
    <w:tmpl w:val="EAE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03C87"/>
    <w:multiLevelType w:val="hybridMultilevel"/>
    <w:tmpl w:val="595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8E7FE0"/>
    <w:multiLevelType w:val="multilevel"/>
    <w:tmpl w:val="F9C4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D47327"/>
    <w:multiLevelType w:val="multilevel"/>
    <w:tmpl w:val="E38C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FC780A"/>
    <w:multiLevelType w:val="hybridMultilevel"/>
    <w:tmpl w:val="DD92E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6D047C"/>
    <w:rsid w:val="000528D0"/>
    <w:rsid w:val="00145E22"/>
    <w:rsid w:val="00162126"/>
    <w:rsid w:val="00240A4E"/>
    <w:rsid w:val="00262E75"/>
    <w:rsid w:val="002A3360"/>
    <w:rsid w:val="00403984"/>
    <w:rsid w:val="005661DE"/>
    <w:rsid w:val="00576BAE"/>
    <w:rsid w:val="00577AE8"/>
    <w:rsid w:val="00592500"/>
    <w:rsid w:val="005A49D7"/>
    <w:rsid w:val="0061226E"/>
    <w:rsid w:val="006D047C"/>
    <w:rsid w:val="006E59E9"/>
    <w:rsid w:val="00721E8E"/>
    <w:rsid w:val="0080001B"/>
    <w:rsid w:val="00830171"/>
    <w:rsid w:val="00830756"/>
    <w:rsid w:val="00847EAC"/>
    <w:rsid w:val="00864995"/>
    <w:rsid w:val="008C73E3"/>
    <w:rsid w:val="00916DF7"/>
    <w:rsid w:val="00920D04"/>
    <w:rsid w:val="009366DA"/>
    <w:rsid w:val="009475B6"/>
    <w:rsid w:val="00961BE9"/>
    <w:rsid w:val="009B5C31"/>
    <w:rsid w:val="009F4F0B"/>
    <w:rsid w:val="009F5C41"/>
    <w:rsid w:val="00A12617"/>
    <w:rsid w:val="00A30C49"/>
    <w:rsid w:val="00A4428F"/>
    <w:rsid w:val="00A510FD"/>
    <w:rsid w:val="00A70376"/>
    <w:rsid w:val="00AC6F6E"/>
    <w:rsid w:val="00AD2116"/>
    <w:rsid w:val="00B03A4F"/>
    <w:rsid w:val="00B34760"/>
    <w:rsid w:val="00B469EB"/>
    <w:rsid w:val="00B83F16"/>
    <w:rsid w:val="00BA20F5"/>
    <w:rsid w:val="00C632F1"/>
    <w:rsid w:val="00CE0014"/>
    <w:rsid w:val="00D85E15"/>
    <w:rsid w:val="00DD25EE"/>
    <w:rsid w:val="00E1424C"/>
    <w:rsid w:val="00E24951"/>
    <w:rsid w:val="00E86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47C"/>
    <w:rPr>
      <w:color w:val="0000FF"/>
      <w:u w:val="single"/>
    </w:rPr>
  </w:style>
  <w:style w:type="paragraph" w:styleId="NormalWeb">
    <w:name w:val="Normal (Web)"/>
    <w:basedOn w:val="Normal"/>
    <w:uiPriority w:val="99"/>
    <w:semiHidden/>
    <w:unhideWhenUsed/>
    <w:rsid w:val="006D047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047C"/>
    <w:rPr>
      <w:color w:val="800080" w:themeColor="followedHyperlink"/>
      <w:u w:val="single"/>
    </w:rPr>
  </w:style>
  <w:style w:type="paragraph" w:styleId="ListParagraph">
    <w:name w:val="List Paragraph"/>
    <w:basedOn w:val="Normal"/>
    <w:uiPriority w:val="34"/>
    <w:qFormat/>
    <w:rsid w:val="00AD2116"/>
    <w:pPr>
      <w:ind w:left="720"/>
      <w:contextualSpacing/>
    </w:pPr>
  </w:style>
  <w:style w:type="paragraph" w:styleId="BalloonText">
    <w:name w:val="Balloon Text"/>
    <w:basedOn w:val="Normal"/>
    <w:link w:val="BalloonTextChar"/>
    <w:uiPriority w:val="99"/>
    <w:semiHidden/>
    <w:unhideWhenUsed/>
    <w:rsid w:val="002A3360"/>
    <w:rPr>
      <w:rFonts w:ascii="Tahoma" w:hAnsi="Tahoma" w:cs="Tahoma"/>
      <w:sz w:val="16"/>
      <w:szCs w:val="16"/>
    </w:rPr>
  </w:style>
  <w:style w:type="character" w:customStyle="1" w:styleId="BalloonTextChar">
    <w:name w:val="Balloon Text Char"/>
    <w:basedOn w:val="DefaultParagraphFont"/>
    <w:link w:val="BalloonText"/>
    <w:uiPriority w:val="99"/>
    <w:semiHidden/>
    <w:rsid w:val="002A33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5055698">
      <w:bodyDiv w:val="1"/>
      <w:marLeft w:val="0"/>
      <w:marRight w:val="0"/>
      <w:marTop w:val="0"/>
      <w:marBottom w:val="0"/>
      <w:divBdr>
        <w:top w:val="none" w:sz="0" w:space="0" w:color="auto"/>
        <w:left w:val="none" w:sz="0" w:space="0" w:color="auto"/>
        <w:bottom w:val="none" w:sz="0" w:space="0" w:color="auto"/>
        <w:right w:val="none" w:sz="0" w:space="0" w:color="auto"/>
      </w:divBdr>
    </w:div>
    <w:div w:id="1647709696">
      <w:bodyDiv w:val="1"/>
      <w:marLeft w:val="0"/>
      <w:marRight w:val="0"/>
      <w:marTop w:val="0"/>
      <w:marBottom w:val="0"/>
      <w:divBdr>
        <w:top w:val="none" w:sz="0" w:space="0" w:color="auto"/>
        <w:left w:val="none" w:sz="0" w:space="0" w:color="auto"/>
        <w:bottom w:val="none" w:sz="0" w:space="0" w:color="auto"/>
        <w:right w:val="none" w:sz="0" w:space="0" w:color="auto"/>
      </w:divBdr>
    </w:div>
    <w:div w:id="1892112481">
      <w:bodyDiv w:val="1"/>
      <w:marLeft w:val="0"/>
      <w:marRight w:val="0"/>
      <w:marTop w:val="0"/>
      <w:marBottom w:val="0"/>
      <w:divBdr>
        <w:top w:val="none" w:sz="0" w:space="0" w:color="auto"/>
        <w:left w:val="none" w:sz="0" w:space="0" w:color="auto"/>
        <w:bottom w:val="none" w:sz="0" w:space="0" w:color="auto"/>
        <w:right w:val="none" w:sz="0" w:space="0" w:color="auto"/>
      </w:divBdr>
    </w:div>
    <w:div w:id="18950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labglobal.com/"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nanodrop.com" TargetMode="External"/><Relationship Id="rId12" Type="http://schemas.openxmlformats.org/officeDocument/2006/relationships/hyperlink" Target="http://www1.qiagen.com/SelectCountry.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home.agilent.com/cgi-bin/bvpub/agilent/intl_bus/home.jsp" TargetMode="External"/><Relationship Id="rId11" Type="http://schemas.openxmlformats.org/officeDocument/2006/relationships/hyperlink" Target="http://www.chem.agilent.com/scripts/pds.asp?lPage=398" TargetMode="External"/><Relationship Id="rId5" Type="http://schemas.openxmlformats.org/officeDocument/2006/relationships/hyperlink" Target="http://www.ambion.com/techlib/basics/rnasecontrol/index.html" TargetMode="External"/><Relationship Id="rId15" Type="http://schemas.openxmlformats.org/officeDocument/2006/relationships/fontTable" Target="fontTable.xml"/><Relationship Id="rId10" Type="http://schemas.openxmlformats.org/officeDocument/2006/relationships/hyperlink" Target="http://www.ventanadiscovery.com/products/instruments/discoveryxt.html" TargetMode="External"/><Relationship Id="rId4" Type="http://schemas.openxmlformats.org/officeDocument/2006/relationships/webSettings" Target="webSettings.xml"/><Relationship Id="rId9" Type="http://schemas.openxmlformats.org/officeDocument/2006/relationships/hyperlink" Target="http://www.arrayit.com/Products/Microarray_Printing/microarray_printing.html" TargetMode="External"/><Relationship Id="rId14" Type="http://schemas.openxmlformats.org/officeDocument/2006/relationships/hyperlink" Target="mailto:frank@om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11</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32</cp:revision>
  <dcterms:created xsi:type="dcterms:W3CDTF">2010-09-03T15:11:00Z</dcterms:created>
  <dcterms:modified xsi:type="dcterms:W3CDTF">2010-09-03T18:04:00Z</dcterms:modified>
</cp:coreProperties>
</file>